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76D52" w:rsidRPr="00A12047" w:rsidRDefault="00676D52" w:rsidP="00A12047">
      <w:pPr>
        <w:overflowPunct w:val="0"/>
        <w:topLinePunct/>
        <w:spacing w:line="280" w:lineRule="exact"/>
        <w:ind w:firstLineChars="200" w:firstLine="643"/>
        <w:jc w:val="right"/>
        <w:rPr>
          <w:b/>
          <w:color w:val="000000"/>
          <w:spacing w:val="0"/>
          <w:szCs w:val="32"/>
        </w:rPr>
      </w:pPr>
    </w:p>
    <w:p w:rsidR="00676D52" w:rsidRPr="00A12047" w:rsidRDefault="00676D52" w:rsidP="00A12047">
      <w:pPr>
        <w:overflowPunct w:val="0"/>
        <w:topLinePunct/>
        <w:spacing w:line="280" w:lineRule="exact"/>
        <w:ind w:firstLineChars="200" w:firstLine="643"/>
        <w:jc w:val="right"/>
        <w:rPr>
          <w:b/>
          <w:color w:val="000000"/>
          <w:spacing w:val="0"/>
          <w:szCs w:val="32"/>
        </w:rPr>
      </w:pPr>
    </w:p>
    <w:p w:rsidR="00676D52" w:rsidRPr="00A12047" w:rsidRDefault="00676D52" w:rsidP="00A12047">
      <w:pPr>
        <w:overflowPunct w:val="0"/>
        <w:topLinePunct/>
        <w:spacing w:line="280" w:lineRule="exact"/>
        <w:ind w:firstLineChars="200" w:firstLine="640"/>
        <w:jc w:val="right"/>
        <w:rPr>
          <w:color w:val="000000"/>
          <w:spacing w:val="0"/>
          <w:szCs w:val="32"/>
        </w:rPr>
      </w:pPr>
    </w:p>
    <w:p w:rsidR="00676D52" w:rsidRPr="00A12047" w:rsidRDefault="005D1FE1" w:rsidP="00A12047">
      <w:pPr>
        <w:overflowPunct w:val="0"/>
        <w:topLinePunct/>
        <w:spacing w:line="600" w:lineRule="exact"/>
        <w:ind w:firstLineChars="200" w:firstLine="640"/>
        <w:jc w:val="right"/>
        <w:rPr>
          <w:color w:val="000000"/>
          <w:spacing w:val="0"/>
          <w:szCs w:val="32"/>
        </w:rPr>
      </w:pPr>
      <w:r w:rsidRPr="00A12047">
        <w:rPr>
          <w:rFonts w:hint="eastAsia"/>
          <w:color w:val="000000"/>
          <w:spacing w:val="0"/>
          <w:kern w:val="0"/>
          <w:szCs w:val="32"/>
        </w:rPr>
        <w:t>川环审批〔</w:t>
      </w:r>
      <w:r w:rsidRPr="00A12047">
        <w:rPr>
          <w:rFonts w:hint="eastAsia"/>
          <w:color w:val="000000"/>
          <w:spacing w:val="0"/>
          <w:kern w:val="0"/>
          <w:szCs w:val="32"/>
        </w:rPr>
        <w:t>202</w:t>
      </w:r>
      <w:r w:rsidRPr="00A12047">
        <w:rPr>
          <w:rFonts w:hint="eastAsia"/>
          <w:color w:val="000000"/>
          <w:spacing w:val="0"/>
          <w:kern w:val="0"/>
          <w:szCs w:val="32"/>
        </w:rPr>
        <w:t>1</w:t>
      </w:r>
      <w:r w:rsidRPr="00A12047">
        <w:rPr>
          <w:rFonts w:hint="eastAsia"/>
          <w:color w:val="000000"/>
          <w:spacing w:val="0"/>
          <w:kern w:val="0"/>
          <w:szCs w:val="32"/>
        </w:rPr>
        <w:t>〕</w:t>
      </w:r>
      <w:r w:rsidR="0040686A">
        <w:rPr>
          <w:color w:val="000000"/>
          <w:spacing w:val="0"/>
          <w:kern w:val="0"/>
          <w:szCs w:val="32"/>
        </w:rPr>
        <w:t>128</w:t>
      </w:r>
      <w:r w:rsidRPr="00A12047">
        <w:rPr>
          <w:rFonts w:hint="eastAsia"/>
          <w:color w:val="000000"/>
          <w:spacing w:val="0"/>
          <w:kern w:val="0"/>
          <w:szCs w:val="32"/>
        </w:rPr>
        <w:t>号</w:t>
      </w:r>
    </w:p>
    <w:p w:rsidR="00676D52" w:rsidRPr="00A12047" w:rsidRDefault="00676D52" w:rsidP="00A12047">
      <w:pPr>
        <w:overflowPunct w:val="0"/>
        <w:topLinePunct/>
        <w:spacing w:line="520" w:lineRule="exact"/>
        <w:ind w:firstLineChars="200" w:firstLine="640"/>
        <w:jc w:val="right"/>
        <w:rPr>
          <w:color w:val="000000"/>
          <w:spacing w:val="0"/>
          <w:szCs w:val="32"/>
        </w:rPr>
      </w:pPr>
      <w:bookmarkStart w:id="0" w:name="_GoBack"/>
      <w:bookmarkEnd w:id="0"/>
    </w:p>
    <w:p w:rsidR="00676D52" w:rsidRPr="00A12047" w:rsidRDefault="00676D52" w:rsidP="00A12047">
      <w:pPr>
        <w:overflowPunct w:val="0"/>
        <w:topLinePunct/>
        <w:spacing w:line="520" w:lineRule="exact"/>
        <w:ind w:firstLineChars="200" w:firstLine="640"/>
        <w:jc w:val="right"/>
        <w:rPr>
          <w:color w:val="000000"/>
          <w:spacing w:val="0"/>
          <w:szCs w:val="32"/>
        </w:rPr>
      </w:pPr>
    </w:p>
    <w:p w:rsidR="00676D52" w:rsidRPr="00A12047" w:rsidRDefault="005D1FE1" w:rsidP="00A12047">
      <w:pPr>
        <w:overflowPunct w:val="0"/>
        <w:topLinePunct/>
        <w:snapToGrid w:val="0"/>
        <w:spacing w:line="600" w:lineRule="exact"/>
        <w:jc w:val="center"/>
        <w:rPr>
          <w:rFonts w:eastAsia="方正小标宋简体"/>
          <w:color w:val="000000"/>
          <w:spacing w:val="0"/>
          <w:sz w:val="44"/>
          <w:szCs w:val="44"/>
        </w:rPr>
      </w:pPr>
      <w:r w:rsidRPr="00A12047">
        <w:rPr>
          <w:rFonts w:eastAsia="方正小标宋简体" w:hint="eastAsia"/>
          <w:color w:val="000000"/>
          <w:spacing w:val="0"/>
          <w:sz w:val="44"/>
          <w:szCs w:val="44"/>
        </w:rPr>
        <w:t>四川省生态环境厅</w:t>
      </w:r>
    </w:p>
    <w:p w:rsidR="00A12047" w:rsidRPr="00A12047" w:rsidRDefault="005D1FE1" w:rsidP="00A12047">
      <w:pPr>
        <w:overflowPunct w:val="0"/>
        <w:topLinePunct/>
        <w:spacing w:line="600" w:lineRule="exact"/>
        <w:jc w:val="center"/>
        <w:rPr>
          <w:rFonts w:eastAsia="方正小标宋简体"/>
          <w:spacing w:val="0"/>
          <w:sz w:val="44"/>
          <w:szCs w:val="44"/>
        </w:rPr>
      </w:pPr>
      <w:r w:rsidRPr="00A12047">
        <w:rPr>
          <w:rFonts w:eastAsia="方正小标宋简体" w:hint="eastAsia"/>
          <w:spacing w:val="0"/>
          <w:sz w:val="44"/>
          <w:szCs w:val="44"/>
        </w:rPr>
        <w:t>关于雅安城投建筑工程有限公司</w:t>
      </w:r>
      <w:r w:rsidRPr="00A12047">
        <w:rPr>
          <w:rFonts w:eastAsia="方正小标宋简体" w:hint="eastAsia"/>
          <w:spacing w:val="0"/>
          <w:sz w:val="44"/>
          <w:szCs w:val="44"/>
        </w:rPr>
        <w:t>四川省广播</w:t>
      </w:r>
    </w:p>
    <w:p w:rsidR="00A12047" w:rsidRPr="00A12047" w:rsidRDefault="005D1FE1" w:rsidP="00A12047">
      <w:pPr>
        <w:overflowPunct w:val="0"/>
        <w:topLinePunct/>
        <w:spacing w:line="600" w:lineRule="exact"/>
        <w:jc w:val="center"/>
        <w:rPr>
          <w:rFonts w:eastAsia="方正小标宋简体"/>
          <w:color w:val="000000"/>
          <w:spacing w:val="0"/>
          <w:sz w:val="44"/>
          <w:szCs w:val="44"/>
        </w:rPr>
      </w:pPr>
      <w:r w:rsidRPr="00A12047">
        <w:rPr>
          <w:rFonts w:eastAsia="方正小标宋简体" w:hint="eastAsia"/>
          <w:spacing w:val="0"/>
          <w:sz w:val="44"/>
          <w:szCs w:val="44"/>
        </w:rPr>
        <w:t>电视局五二六台整体搬迁改造</w:t>
      </w:r>
      <w:r w:rsidRPr="00A12047">
        <w:rPr>
          <w:rFonts w:eastAsia="方正小标宋简体" w:hint="eastAsia"/>
          <w:spacing w:val="0"/>
          <w:sz w:val="44"/>
          <w:szCs w:val="44"/>
        </w:rPr>
        <w:t>工程</w:t>
      </w:r>
      <w:r w:rsidRPr="00A12047">
        <w:rPr>
          <w:rFonts w:eastAsia="方正小标宋简体" w:hint="eastAsia"/>
          <w:color w:val="000000"/>
          <w:spacing w:val="0"/>
          <w:sz w:val="44"/>
          <w:szCs w:val="44"/>
        </w:rPr>
        <w:t>环境</w:t>
      </w:r>
    </w:p>
    <w:p w:rsidR="00676D52" w:rsidRPr="00A12047" w:rsidRDefault="005D1FE1" w:rsidP="00A12047">
      <w:pPr>
        <w:overflowPunct w:val="0"/>
        <w:topLinePunct/>
        <w:spacing w:line="600" w:lineRule="exact"/>
        <w:jc w:val="center"/>
        <w:rPr>
          <w:rFonts w:eastAsia="方正小标宋简体"/>
          <w:spacing w:val="0"/>
          <w:sz w:val="44"/>
          <w:szCs w:val="44"/>
        </w:rPr>
      </w:pPr>
      <w:r w:rsidRPr="00A12047">
        <w:rPr>
          <w:rFonts w:eastAsia="方正小标宋简体" w:hint="eastAsia"/>
          <w:color w:val="000000"/>
          <w:spacing w:val="0"/>
          <w:sz w:val="44"/>
          <w:szCs w:val="44"/>
        </w:rPr>
        <w:t>影响报告书的批复</w:t>
      </w:r>
    </w:p>
    <w:p w:rsidR="00676D52" w:rsidRPr="00A12047" w:rsidRDefault="00676D52" w:rsidP="00A12047">
      <w:pPr>
        <w:overflowPunct w:val="0"/>
        <w:topLinePunct/>
        <w:spacing w:line="600" w:lineRule="exact"/>
        <w:rPr>
          <w:spacing w:val="0"/>
          <w:szCs w:val="32"/>
        </w:rPr>
      </w:pPr>
    </w:p>
    <w:p w:rsidR="00676D52" w:rsidRPr="00A12047" w:rsidRDefault="005D1FE1" w:rsidP="00A12047">
      <w:pPr>
        <w:overflowPunct w:val="0"/>
        <w:topLinePunct/>
        <w:spacing w:line="600" w:lineRule="exact"/>
        <w:rPr>
          <w:spacing w:val="0"/>
          <w:szCs w:val="32"/>
        </w:rPr>
      </w:pPr>
      <w:r w:rsidRPr="00A12047">
        <w:rPr>
          <w:rFonts w:hint="eastAsia"/>
          <w:spacing w:val="0"/>
          <w:szCs w:val="32"/>
        </w:rPr>
        <w:t>雅安城投建筑工程有限公司：</w:t>
      </w:r>
    </w:p>
    <w:p w:rsidR="00676D52" w:rsidRPr="00A12047" w:rsidRDefault="005D1FE1" w:rsidP="00A12047">
      <w:pPr>
        <w:overflowPunct w:val="0"/>
        <w:topLinePunct/>
        <w:spacing w:line="600" w:lineRule="exact"/>
        <w:ind w:firstLineChars="200" w:firstLine="640"/>
        <w:rPr>
          <w:spacing w:val="0"/>
          <w:szCs w:val="32"/>
        </w:rPr>
      </w:pPr>
      <w:r w:rsidRPr="00A12047">
        <w:rPr>
          <w:rFonts w:hint="eastAsia"/>
          <w:spacing w:val="0"/>
          <w:szCs w:val="32"/>
        </w:rPr>
        <w:t>你</w:t>
      </w:r>
      <w:r w:rsidRPr="00A12047">
        <w:rPr>
          <w:rFonts w:hint="eastAsia"/>
          <w:spacing w:val="0"/>
          <w:szCs w:val="32"/>
        </w:rPr>
        <w:t>公司报送的</w:t>
      </w:r>
      <w:r w:rsidRPr="00A12047">
        <w:rPr>
          <w:rFonts w:hint="eastAsia"/>
          <w:spacing w:val="0"/>
          <w:szCs w:val="32"/>
        </w:rPr>
        <w:t>《四川省广播电视局五二六台整体搬迁改造工程环境影响报告书》收悉。根据国家的相关法律法规和四川省辐射环境管理监测中心站技术评估意见（川辐评〔</w:t>
      </w:r>
      <w:r w:rsidRPr="00A12047">
        <w:rPr>
          <w:rFonts w:hint="eastAsia"/>
          <w:spacing w:val="0"/>
          <w:szCs w:val="32"/>
        </w:rPr>
        <w:t>202</w:t>
      </w:r>
      <w:r w:rsidRPr="00A12047">
        <w:rPr>
          <w:rFonts w:hint="eastAsia"/>
          <w:spacing w:val="0"/>
          <w:szCs w:val="32"/>
        </w:rPr>
        <w:t>1</w:t>
      </w:r>
      <w:r w:rsidRPr="00A12047">
        <w:rPr>
          <w:rFonts w:hint="eastAsia"/>
          <w:spacing w:val="0"/>
          <w:szCs w:val="32"/>
        </w:rPr>
        <w:t>〕</w:t>
      </w:r>
      <w:r w:rsidRPr="00A12047">
        <w:rPr>
          <w:rFonts w:hint="eastAsia"/>
          <w:spacing w:val="0"/>
          <w:szCs w:val="32"/>
        </w:rPr>
        <w:t>90</w:t>
      </w:r>
      <w:r w:rsidRPr="00A12047">
        <w:rPr>
          <w:rFonts w:hint="eastAsia"/>
          <w:spacing w:val="0"/>
          <w:szCs w:val="32"/>
        </w:rPr>
        <w:t>号），经研究，现批复如下。</w:t>
      </w:r>
    </w:p>
    <w:p w:rsidR="00676D52" w:rsidRPr="00A12047" w:rsidRDefault="005D1FE1" w:rsidP="00A12047">
      <w:pPr>
        <w:overflowPunct w:val="0"/>
        <w:topLinePunct/>
        <w:spacing w:line="600" w:lineRule="exact"/>
        <w:ind w:firstLineChars="200" w:firstLine="640"/>
        <w:rPr>
          <w:rFonts w:eastAsia="黑体" w:cs="黑体"/>
          <w:spacing w:val="0"/>
          <w:szCs w:val="32"/>
        </w:rPr>
      </w:pPr>
      <w:r w:rsidRPr="00A12047">
        <w:rPr>
          <w:rFonts w:eastAsia="黑体" w:cs="黑体" w:hint="eastAsia"/>
          <w:spacing w:val="0"/>
          <w:szCs w:val="32"/>
        </w:rPr>
        <w:t>一、项目建设内容和总体要求</w:t>
      </w:r>
    </w:p>
    <w:p w:rsidR="00676D52" w:rsidRPr="00A12047" w:rsidRDefault="005D1FE1" w:rsidP="00A12047">
      <w:pPr>
        <w:overflowPunct w:val="0"/>
        <w:topLinePunct/>
        <w:spacing w:line="600" w:lineRule="exact"/>
        <w:ind w:firstLineChars="200" w:firstLine="640"/>
        <w:rPr>
          <w:spacing w:val="0"/>
          <w:szCs w:val="32"/>
        </w:rPr>
      </w:pPr>
      <w:r w:rsidRPr="00A12047">
        <w:rPr>
          <w:rFonts w:cs="仿宋_GB2312" w:hint="eastAsia"/>
          <w:spacing w:val="0"/>
          <w:szCs w:val="32"/>
        </w:rPr>
        <w:t>该项目</w:t>
      </w:r>
      <w:r w:rsidRPr="00A12047">
        <w:rPr>
          <w:rFonts w:hint="eastAsia"/>
          <w:spacing w:val="0"/>
          <w:szCs w:val="32"/>
        </w:rPr>
        <w:t>拟将</w:t>
      </w:r>
      <w:r w:rsidRPr="00A12047">
        <w:rPr>
          <w:bCs/>
          <w:spacing w:val="0"/>
          <w:szCs w:val="22"/>
        </w:rPr>
        <w:t>位于雅安市雨城区大兴街道穆家村</w:t>
      </w:r>
      <w:r w:rsidRPr="00A12047">
        <w:rPr>
          <w:bCs/>
          <w:spacing w:val="0"/>
          <w:szCs w:val="22"/>
        </w:rPr>
        <w:t>1</w:t>
      </w:r>
      <w:r w:rsidRPr="00A12047">
        <w:rPr>
          <w:bCs/>
          <w:spacing w:val="0"/>
          <w:szCs w:val="22"/>
        </w:rPr>
        <w:t>组的</w:t>
      </w:r>
      <w:r w:rsidRPr="00A12047">
        <w:rPr>
          <w:rFonts w:hint="eastAsia"/>
          <w:spacing w:val="0"/>
          <w:szCs w:val="32"/>
          <w:lang w:val="zh-CN"/>
        </w:rPr>
        <w:t>四川省广播电视局五二六</w:t>
      </w:r>
      <w:r w:rsidRPr="00A12047">
        <w:rPr>
          <w:rFonts w:hint="eastAsia"/>
          <w:spacing w:val="0"/>
          <w:szCs w:val="32"/>
        </w:rPr>
        <w:t>台</w:t>
      </w:r>
      <w:r w:rsidRPr="00A12047">
        <w:rPr>
          <w:bCs/>
          <w:spacing w:val="0"/>
          <w:szCs w:val="22"/>
        </w:rPr>
        <w:t>整体搬迁至雅安市雨城区大兴街道高宝村</w:t>
      </w:r>
      <w:r w:rsidRPr="00A12047">
        <w:rPr>
          <w:bCs/>
          <w:spacing w:val="0"/>
          <w:szCs w:val="22"/>
        </w:rPr>
        <w:t>5</w:t>
      </w:r>
      <w:r w:rsidRPr="00A12047">
        <w:rPr>
          <w:bCs/>
          <w:spacing w:val="0"/>
          <w:szCs w:val="22"/>
        </w:rPr>
        <w:t>组（原天宝村</w:t>
      </w:r>
      <w:r w:rsidRPr="00A12047">
        <w:rPr>
          <w:rFonts w:cs="仿宋_GB2312" w:hint="eastAsia"/>
          <w:bCs/>
          <w:spacing w:val="0"/>
          <w:szCs w:val="32"/>
        </w:rPr>
        <w:t>4</w:t>
      </w:r>
      <w:r w:rsidRPr="00A12047">
        <w:rPr>
          <w:rFonts w:cs="仿宋_GB2312" w:hint="eastAsia"/>
          <w:bCs/>
          <w:spacing w:val="0"/>
          <w:szCs w:val="32"/>
        </w:rPr>
        <w:t>组），</w:t>
      </w:r>
      <w:r w:rsidRPr="00A12047">
        <w:rPr>
          <w:rFonts w:cs="仿宋_GB2312" w:hint="eastAsia"/>
          <w:bCs/>
          <w:spacing w:val="0"/>
          <w:szCs w:val="32"/>
        </w:rPr>
        <w:t>建设内容包括工艺系统工程、建筑安装工程及室外工程，</w:t>
      </w:r>
      <w:r w:rsidRPr="00A12047">
        <w:rPr>
          <w:rFonts w:cs="仿宋_GB2312" w:hint="eastAsia"/>
          <w:bCs/>
          <w:spacing w:val="0"/>
          <w:szCs w:val="32"/>
        </w:rPr>
        <w:t>征地面积</w:t>
      </w:r>
      <w:r w:rsidRPr="00A12047">
        <w:rPr>
          <w:rFonts w:cs="仿宋_GB2312" w:hint="eastAsia"/>
          <w:bCs/>
          <w:spacing w:val="0"/>
          <w:szCs w:val="32"/>
        </w:rPr>
        <w:t>10.3694h</w:t>
      </w:r>
      <w:r w:rsidRPr="00A12047">
        <w:rPr>
          <w:rFonts w:cs="仿宋_GB2312" w:hint="eastAsia"/>
          <w:bCs/>
          <w:spacing w:val="0"/>
          <w:szCs w:val="32"/>
        </w:rPr>
        <w:t>m</w:t>
      </w:r>
      <w:r w:rsidRPr="00A12047">
        <w:rPr>
          <w:rFonts w:cs="仿宋_GB2312" w:hint="eastAsia"/>
          <w:bCs/>
          <w:spacing w:val="0"/>
          <w:szCs w:val="32"/>
          <w:vertAlign w:val="superscript"/>
        </w:rPr>
        <w:t>2</w:t>
      </w:r>
      <w:r w:rsidRPr="00A12047">
        <w:rPr>
          <w:rFonts w:cs="仿宋_GB2312" w:hint="eastAsia"/>
          <w:bCs/>
          <w:spacing w:val="0"/>
          <w:szCs w:val="32"/>
        </w:rPr>
        <w:t>，总建筑面积</w:t>
      </w:r>
      <w:r w:rsidRPr="00A12047">
        <w:rPr>
          <w:rFonts w:cs="仿宋_GB2312" w:hint="eastAsia"/>
          <w:bCs/>
          <w:spacing w:val="0"/>
          <w:szCs w:val="32"/>
        </w:rPr>
        <w:t>3950.71m</w:t>
      </w:r>
      <w:r w:rsidRPr="00A12047">
        <w:rPr>
          <w:rFonts w:cs="仿宋_GB2312" w:hint="eastAsia"/>
          <w:bCs/>
          <w:spacing w:val="0"/>
          <w:szCs w:val="32"/>
          <w:vertAlign w:val="superscript"/>
        </w:rPr>
        <w:t>2</w:t>
      </w:r>
      <w:r w:rsidRPr="00A12047">
        <w:rPr>
          <w:rFonts w:cs="仿宋_GB2312" w:hint="eastAsia"/>
          <w:bCs/>
          <w:spacing w:val="0"/>
          <w:szCs w:val="32"/>
        </w:rPr>
        <w:t>，</w:t>
      </w:r>
      <w:r w:rsidRPr="00A12047">
        <w:rPr>
          <w:rFonts w:cs="仿宋_GB2312" w:hint="eastAsia"/>
          <w:bCs/>
          <w:spacing w:val="0"/>
          <w:szCs w:val="32"/>
        </w:rPr>
        <w:t>具体为</w:t>
      </w:r>
      <w:r w:rsidRPr="00A12047">
        <w:rPr>
          <w:rFonts w:eastAsia="宋体"/>
          <w:bCs/>
          <w:spacing w:val="0"/>
          <w:sz w:val="24"/>
        </w:rPr>
        <w:t>：</w:t>
      </w:r>
    </w:p>
    <w:p w:rsidR="00676D52" w:rsidRPr="00A12047" w:rsidRDefault="00A12047" w:rsidP="00A12047">
      <w:pPr>
        <w:tabs>
          <w:tab w:val="left" w:pos="1440"/>
        </w:tabs>
        <w:overflowPunct w:val="0"/>
        <w:topLinePunct/>
        <w:adjustRightInd w:val="0"/>
        <w:snapToGrid w:val="0"/>
        <w:spacing w:line="600" w:lineRule="exact"/>
        <w:ind w:firstLineChars="200" w:firstLine="640"/>
        <w:rPr>
          <w:bCs/>
          <w:spacing w:val="0"/>
          <w:szCs w:val="22"/>
        </w:rPr>
      </w:pPr>
      <w:r w:rsidRPr="00A12047">
        <w:rPr>
          <w:rFonts w:hint="eastAsia"/>
          <w:bCs/>
          <w:spacing w:val="0"/>
          <w:szCs w:val="22"/>
        </w:rPr>
        <w:t>（</w:t>
      </w:r>
      <w:r w:rsidR="005D1FE1" w:rsidRPr="00A12047">
        <w:rPr>
          <w:rFonts w:hint="eastAsia"/>
          <w:bCs/>
          <w:spacing w:val="0"/>
          <w:szCs w:val="22"/>
        </w:rPr>
        <w:t>一）</w:t>
      </w:r>
      <w:r w:rsidR="005D1FE1" w:rsidRPr="00A12047">
        <w:rPr>
          <w:bCs/>
          <w:spacing w:val="0"/>
          <w:szCs w:val="22"/>
        </w:rPr>
        <w:t>工艺系统工程</w:t>
      </w:r>
      <w:r w:rsidR="005D1FE1" w:rsidRPr="00A12047">
        <w:rPr>
          <w:rFonts w:hint="eastAsia"/>
          <w:bCs/>
          <w:spacing w:val="0"/>
          <w:szCs w:val="22"/>
        </w:rPr>
        <w:t>主要为中波天馈线系统、电视发射系统和节目传输系统，由发射机房（建筑面积</w:t>
      </w:r>
      <w:r w:rsidR="005D1FE1" w:rsidRPr="00A12047">
        <w:rPr>
          <w:rFonts w:hint="eastAsia"/>
          <w:bCs/>
          <w:spacing w:val="0"/>
          <w:szCs w:val="22"/>
        </w:rPr>
        <w:t>2264.91m</w:t>
      </w:r>
      <w:r w:rsidR="005D1FE1" w:rsidRPr="00A12047">
        <w:rPr>
          <w:rFonts w:hint="eastAsia"/>
          <w:bCs/>
          <w:spacing w:val="0"/>
          <w:szCs w:val="22"/>
          <w:vertAlign w:val="superscript"/>
        </w:rPr>
        <w:t>2</w:t>
      </w:r>
      <w:r w:rsidR="005D1FE1" w:rsidRPr="00A12047">
        <w:rPr>
          <w:rFonts w:hint="eastAsia"/>
          <w:bCs/>
          <w:spacing w:val="0"/>
          <w:szCs w:val="22"/>
        </w:rPr>
        <w:t>、包括中波</w:t>
      </w:r>
      <w:r w:rsidR="005D1FE1" w:rsidRPr="00A12047">
        <w:rPr>
          <w:rFonts w:hint="eastAsia"/>
          <w:bCs/>
          <w:spacing w:val="0"/>
          <w:szCs w:val="22"/>
        </w:rPr>
        <w:lastRenderedPageBreak/>
        <w:t>机房、电视机房、配电用房及附属用房）、中波天线调配室（</w:t>
      </w:r>
      <w:r w:rsidR="005D1FE1" w:rsidRPr="00A12047">
        <w:rPr>
          <w:rFonts w:hint="eastAsia"/>
          <w:bCs/>
          <w:spacing w:val="0"/>
          <w:szCs w:val="22"/>
        </w:rPr>
        <w:t>2</w:t>
      </w:r>
      <w:r w:rsidR="005D1FE1" w:rsidRPr="00A12047">
        <w:rPr>
          <w:rFonts w:hint="eastAsia"/>
          <w:bCs/>
          <w:spacing w:val="0"/>
          <w:szCs w:val="22"/>
        </w:rPr>
        <w:t>间、合计建筑面积</w:t>
      </w:r>
      <w:r w:rsidR="005D1FE1" w:rsidRPr="00A12047">
        <w:rPr>
          <w:rFonts w:hint="eastAsia"/>
          <w:bCs/>
          <w:spacing w:val="0"/>
          <w:szCs w:val="22"/>
        </w:rPr>
        <w:t>60m</w:t>
      </w:r>
      <w:r w:rsidR="005D1FE1" w:rsidRPr="00A12047">
        <w:rPr>
          <w:rFonts w:hint="eastAsia"/>
          <w:bCs/>
          <w:spacing w:val="0"/>
          <w:szCs w:val="22"/>
          <w:vertAlign w:val="superscript"/>
        </w:rPr>
        <w:t>2</w:t>
      </w:r>
      <w:r w:rsidR="005D1FE1" w:rsidRPr="00A12047">
        <w:rPr>
          <w:rFonts w:hint="eastAsia"/>
          <w:bCs/>
          <w:spacing w:val="0"/>
          <w:szCs w:val="22"/>
        </w:rPr>
        <w:t>）、天馈系统、发射系统、节目传输系统、塔桅、自动化自台监控系统、远程监控系统、供配电系统、台站测试仪器、检修工具等组成。</w:t>
      </w:r>
    </w:p>
    <w:p w:rsidR="00676D52" w:rsidRPr="00A12047" w:rsidRDefault="005D1FE1" w:rsidP="00A12047">
      <w:pPr>
        <w:tabs>
          <w:tab w:val="left" w:pos="1440"/>
        </w:tabs>
        <w:overflowPunct w:val="0"/>
        <w:topLinePunct/>
        <w:adjustRightInd w:val="0"/>
        <w:snapToGrid w:val="0"/>
        <w:spacing w:line="600" w:lineRule="exact"/>
        <w:ind w:firstLineChars="200" w:firstLine="640"/>
        <w:rPr>
          <w:bCs/>
          <w:spacing w:val="0"/>
          <w:szCs w:val="22"/>
        </w:rPr>
      </w:pPr>
      <w:r w:rsidRPr="00A12047">
        <w:rPr>
          <w:rFonts w:hint="eastAsia"/>
          <w:bCs/>
          <w:spacing w:val="0"/>
          <w:szCs w:val="22"/>
        </w:rPr>
        <w:t>1</w:t>
      </w:r>
      <w:r w:rsidR="00A12047" w:rsidRPr="00A12047">
        <w:rPr>
          <w:rFonts w:hint="eastAsia"/>
          <w:bCs/>
          <w:spacing w:val="0"/>
          <w:szCs w:val="22"/>
        </w:rPr>
        <w:t>．</w:t>
      </w:r>
      <w:r w:rsidRPr="00A12047">
        <w:rPr>
          <w:rFonts w:hint="eastAsia"/>
          <w:bCs/>
          <w:spacing w:val="0"/>
          <w:szCs w:val="22"/>
        </w:rPr>
        <w:t>中波天馈线系统：①在场地中部新建</w:t>
      </w:r>
      <w:r w:rsidRPr="00A12047">
        <w:rPr>
          <w:rFonts w:hint="eastAsia"/>
          <w:bCs/>
          <w:spacing w:val="0"/>
          <w:szCs w:val="22"/>
        </w:rPr>
        <w:t>1</w:t>
      </w:r>
      <w:r w:rsidRPr="00A12047">
        <w:rPr>
          <w:rFonts w:hint="eastAsia"/>
          <w:bCs/>
          <w:spacing w:val="0"/>
          <w:szCs w:val="22"/>
        </w:rPr>
        <w:t>座</w:t>
      </w:r>
      <w:r w:rsidRPr="00A12047">
        <w:rPr>
          <w:rFonts w:hint="eastAsia"/>
          <w:bCs/>
          <w:spacing w:val="0"/>
          <w:szCs w:val="22"/>
        </w:rPr>
        <w:t>135m</w:t>
      </w:r>
      <w:r w:rsidRPr="00A12047">
        <w:rPr>
          <w:rFonts w:hint="eastAsia"/>
          <w:bCs/>
          <w:spacing w:val="0"/>
          <w:szCs w:val="22"/>
        </w:rPr>
        <w:t>高底部绝缘自立塔中波发射塔（</w:t>
      </w:r>
      <w:r w:rsidRPr="00A12047">
        <w:rPr>
          <w:rFonts w:hint="eastAsia"/>
          <w:bCs/>
          <w:spacing w:val="0"/>
          <w:szCs w:val="22"/>
        </w:rPr>
        <w:t>1#</w:t>
      </w:r>
      <w:r w:rsidRPr="00A12047">
        <w:rPr>
          <w:rFonts w:hint="eastAsia"/>
          <w:bCs/>
          <w:spacing w:val="0"/>
          <w:szCs w:val="22"/>
        </w:rPr>
        <w:t>塔），发射频率为</w:t>
      </w:r>
      <w:r w:rsidRPr="00A12047">
        <w:rPr>
          <w:rFonts w:hint="eastAsia"/>
          <w:bCs/>
          <w:spacing w:val="0"/>
          <w:szCs w:val="22"/>
        </w:rPr>
        <w:t>909kHz</w:t>
      </w:r>
      <w:r w:rsidRPr="00A12047">
        <w:rPr>
          <w:rFonts w:hint="eastAsia"/>
          <w:bCs/>
          <w:spacing w:val="0"/>
          <w:szCs w:val="22"/>
        </w:rPr>
        <w:t>，配置</w:t>
      </w:r>
      <w:r w:rsidRPr="00A12047">
        <w:rPr>
          <w:rFonts w:hint="eastAsia"/>
          <w:bCs/>
          <w:spacing w:val="0"/>
          <w:szCs w:val="22"/>
        </w:rPr>
        <w:t>2</w:t>
      </w:r>
      <w:r w:rsidRPr="00A12047">
        <w:rPr>
          <w:rFonts w:hint="eastAsia"/>
          <w:bCs/>
          <w:spacing w:val="0"/>
          <w:szCs w:val="22"/>
        </w:rPr>
        <w:t>部</w:t>
      </w:r>
      <w:r w:rsidRPr="00A12047">
        <w:rPr>
          <w:rFonts w:hint="eastAsia"/>
          <w:bCs/>
          <w:spacing w:val="0"/>
          <w:szCs w:val="22"/>
        </w:rPr>
        <w:t>3kW</w:t>
      </w:r>
      <w:r w:rsidRPr="00A12047">
        <w:rPr>
          <w:rFonts w:hint="eastAsia"/>
          <w:bCs/>
          <w:spacing w:val="0"/>
          <w:szCs w:val="22"/>
        </w:rPr>
        <w:t>全固态中波发射机（</w:t>
      </w:r>
      <w:r w:rsidRPr="00A12047">
        <w:rPr>
          <w:rFonts w:hint="eastAsia"/>
          <w:bCs/>
          <w:spacing w:val="0"/>
          <w:szCs w:val="22"/>
        </w:rPr>
        <w:t>1</w:t>
      </w:r>
      <w:r w:rsidRPr="00A12047">
        <w:rPr>
          <w:rFonts w:hint="eastAsia"/>
          <w:bCs/>
          <w:spacing w:val="0"/>
          <w:szCs w:val="22"/>
        </w:rPr>
        <w:t>主</w:t>
      </w:r>
      <w:r w:rsidRPr="00A12047">
        <w:rPr>
          <w:rFonts w:hint="eastAsia"/>
          <w:bCs/>
          <w:spacing w:val="0"/>
          <w:szCs w:val="22"/>
        </w:rPr>
        <w:t>1</w:t>
      </w:r>
      <w:r w:rsidRPr="00A12047">
        <w:rPr>
          <w:rFonts w:hint="eastAsia"/>
          <w:bCs/>
          <w:spacing w:val="0"/>
          <w:szCs w:val="22"/>
        </w:rPr>
        <w:t>备），用于转播四川人民广播电台综合节目；②在场地北部（</w:t>
      </w:r>
      <w:r w:rsidRPr="00A12047">
        <w:rPr>
          <w:rFonts w:hint="eastAsia"/>
          <w:bCs/>
          <w:spacing w:val="0"/>
          <w:szCs w:val="22"/>
        </w:rPr>
        <w:t>1#</w:t>
      </w:r>
      <w:r w:rsidRPr="00A12047">
        <w:rPr>
          <w:rFonts w:hint="eastAsia"/>
          <w:bCs/>
          <w:spacing w:val="0"/>
          <w:szCs w:val="22"/>
        </w:rPr>
        <w:t>塔北侧）新建</w:t>
      </w:r>
      <w:r w:rsidRPr="00A12047">
        <w:rPr>
          <w:rFonts w:hint="eastAsia"/>
          <w:bCs/>
          <w:spacing w:val="0"/>
          <w:szCs w:val="22"/>
        </w:rPr>
        <w:t>1</w:t>
      </w:r>
      <w:r w:rsidRPr="00A12047">
        <w:rPr>
          <w:rFonts w:hint="eastAsia"/>
          <w:bCs/>
          <w:spacing w:val="0"/>
          <w:szCs w:val="22"/>
        </w:rPr>
        <w:t>座</w:t>
      </w:r>
      <w:r w:rsidRPr="00A12047">
        <w:rPr>
          <w:rFonts w:hint="eastAsia"/>
          <w:bCs/>
          <w:spacing w:val="0"/>
          <w:szCs w:val="22"/>
        </w:rPr>
        <w:t>85m</w:t>
      </w:r>
      <w:r w:rsidRPr="00A12047">
        <w:rPr>
          <w:rFonts w:hint="eastAsia"/>
          <w:bCs/>
          <w:spacing w:val="0"/>
          <w:szCs w:val="22"/>
        </w:rPr>
        <w:t>高底部绝缘自立塔中波发射塔（</w:t>
      </w:r>
      <w:r w:rsidRPr="00A12047">
        <w:rPr>
          <w:rFonts w:hint="eastAsia"/>
          <w:bCs/>
          <w:spacing w:val="0"/>
          <w:szCs w:val="22"/>
        </w:rPr>
        <w:t>2#</w:t>
      </w:r>
      <w:r w:rsidRPr="00A12047">
        <w:rPr>
          <w:rFonts w:hint="eastAsia"/>
          <w:bCs/>
          <w:spacing w:val="0"/>
          <w:szCs w:val="22"/>
        </w:rPr>
        <w:t>塔），发射频率为中波频率</w:t>
      </w:r>
      <w:r w:rsidRPr="00A12047">
        <w:rPr>
          <w:rFonts w:hint="eastAsia"/>
          <w:bCs/>
          <w:spacing w:val="0"/>
          <w:szCs w:val="22"/>
        </w:rPr>
        <w:t>2</w:t>
      </w:r>
      <w:r w:rsidRPr="00A12047">
        <w:rPr>
          <w:rFonts w:hint="eastAsia"/>
          <w:bCs/>
          <w:spacing w:val="0"/>
          <w:szCs w:val="22"/>
        </w:rPr>
        <w:t>和中波频率</w:t>
      </w:r>
      <w:r w:rsidRPr="00A12047">
        <w:rPr>
          <w:rFonts w:hint="eastAsia"/>
          <w:bCs/>
          <w:spacing w:val="0"/>
          <w:szCs w:val="22"/>
        </w:rPr>
        <w:t>3</w:t>
      </w:r>
      <w:r w:rsidRPr="00A12047">
        <w:rPr>
          <w:rFonts w:hint="eastAsia"/>
          <w:bCs/>
          <w:spacing w:val="0"/>
          <w:szCs w:val="22"/>
        </w:rPr>
        <w:t>，均在</w:t>
      </w:r>
      <w:r w:rsidRPr="00A12047">
        <w:rPr>
          <w:rFonts w:hint="eastAsia"/>
          <w:bCs/>
          <w:spacing w:val="0"/>
          <w:szCs w:val="22"/>
        </w:rPr>
        <w:t>526.5</w:t>
      </w:r>
      <w:r w:rsidRPr="00A12047">
        <w:rPr>
          <w:rFonts w:hint="eastAsia"/>
          <w:bCs/>
          <w:spacing w:val="0"/>
          <w:szCs w:val="22"/>
        </w:rPr>
        <w:t>～</w:t>
      </w:r>
      <w:r w:rsidRPr="00A12047">
        <w:rPr>
          <w:rFonts w:hint="eastAsia"/>
          <w:bCs/>
          <w:spacing w:val="0"/>
          <w:szCs w:val="22"/>
        </w:rPr>
        <w:t>1606.5kHz</w:t>
      </w:r>
      <w:r w:rsidRPr="00A12047">
        <w:rPr>
          <w:rFonts w:hint="eastAsia"/>
          <w:bCs/>
          <w:spacing w:val="0"/>
          <w:szCs w:val="22"/>
        </w:rPr>
        <w:t>之间，配置</w:t>
      </w:r>
      <w:r w:rsidRPr="00A12047">
        <w:rPr>
          <w:rFonts w:hint="eastAsia"/>
          <w:bCs/>
          <w:spacing w:val="0"/>
          <w:szCs w:val="22"/>
        </w:rPr>
        <w:t>4</w:t>
      </w:r>
      <w:r w:rsidRPr="00A12047">
        <w:rPr>
          <w:rFonts w:hint="eastAsia"/>
          <w:bCs/>
          <w:spacing w:val="0"/>
          <w:szCs w:val="22"/>
        </w:rPr>
        <w:t>部</w:t>
      </w:r>
      <w:r w:rsidRPr="00A12047">
        <w:rPr>
          <w:rFonts w:hint="eastAsia"/>
          <w:bCs/>
          <w:spacing w:val="0"/>
          <w:szCs w:val="22"/>
        </w:rPr>
        <w:t>10kW</w:t>
      </w:r>
      <w:r w:rsidRPr="00A12047">
        <w:rPr>
          <w:rFonts w:hint="eastAsia"/>
          <w:bCs/>
          <w:spacing w:val="0"/>
          <w:szCs w:val="22"/>
        </w:rPr>
        <w:t>全固态中波发射机（双频同塔、</w:t>
      </w:r>
      <w:r w:rsidRPr="00A12047">
        <w:rPr>
          <w:rFonts w:hint="eastAsia"/>
          <w:bCs/>
          <w:spacing w:val="0"/>
          <w:szCs w:val="22"/>
        </w:rPr>
        <w:t>2</w:t>
      </w:r>
      <w:r w:rsidRPr="00A12047">
        <w:rPr>
          <w:rFonts w:hint="eastAsia"/>
          <w:bCs/>
          <w:spacing w:val="0"/>
          <w:szCs w:val="22"/>
        </w:rPr>
        <w:t>主</w:t>
      </w:r>
      <w:r w:rsidRPr="00A12047">
        <w:rPr>
          <w:rFonts w:hint="eastAsia"/>
          <w:bCs/>
          <w:spacing w:val="0"/>
          <w:szCs w:val="22"/>
        </w:rPr>
        <w:t>2</w:t>
      </w:r>
      <w:r w:rsidRPr="00A12047">
        <w:rPr>
          <w:rFonts w:hint="eastAsia"/>
          <w:bCs/>
          <w:spacing w:val="0"/>
          <w:szCs w:val="22"/>
        </w:rPr>
        <w:t>备），用于转播实验节目。</w:t>
      </w:r>
    </w:p>
    <w:p w:rsidR="00676D52" w:rsidRPr="00A12047" w:rsidRDefault="005D1FE1" w:rsidP="00A12047">
      <w:pPr>
        <w:tabs>
          <w:tab w:val="left" w:pos="1440"/>
        </w:tabs>
        <w:overflowPunct w:val="0"/>
        <w:topLinePunct/>
        <w:adjustRightInd w:val="0"/>
        <w:snapToGrid w:val="0"/>
        <w:spacing w:line="600" w:lineRule="exact"/>
        <w:ind w:firstLineChars="200" w:firstLine="640"/>
        <w:rPr>
          <w:bCs/>
          <w:spacing w:val="0"/>
          <w:szCs w:val="22"/>
        </w:rPr>
      </w:pPr>
      <w:r w:rsidRPr="00A12047">
        <w:rPr>
          <w:rFonts w:hint="eastAsia"/>
          <w:bCs/>
          <w:spacing w:val="0"/>
          <w:szCs w:val="22"/>
        </w:rPr>
        <w:t>2</w:t>
      </w:r>
      <w:r w:rsidR="00A12047" w:rsidRPr="00A12047">
        <w:rPr>
          <w:rFonts w:hint="eastAsia"/>
          <w:bCs/>
          <w:spacing w:val="0"/>
          <w:szCs w:val="22"/>
        </w:rPr>
        <w:t>．</w:t>
      </w:r>
      <w:r w:rsidRPr="00A12047">
        <w:rPr>
          <w:rFonts w:hint="eastAsia"/>
          <w:bCs/>
          <w:spacing w:val="0"/>
          <w:szCs w:val="22"/>
        </w:rPr>
        <w:t>电视发射系统：在场地南部（</w:t>
      </w:r>
      <w:r w:rsidRPr="00A12047">
        <w:rPr>
          <w:rFonts w:hint="eastAsia"/>
          <w:bCs/>
          <w:spacing w:val="0"/>
          <w:szCs w:val="22"/>
        </w:rPr>
        <w:t>1#</w:t>
      </w:r>
      <w:r w:rsidRPr="00A12047">
        <w:rPr>
          <w:rFonts w:hint="eastAsia"/>
          <w:bCs/>
          <w:spacing w:val="0"/>
          <w:szCs w:val="22"/>
        </w:rPr>
        <w:t>塔南侧）新建</w:t>
      </w:r>
      <w:r w:rsidRPr="00A12047">
        <w:rPr>
          <w:rFonts w:hint="eastAsia"/>
          <w:bCs/>
          <w:spacing w:val="0"/>
          <w:szCs w:val="22"/>
        </w:rPr>
        <w:t>1</w:t>
      </w:r>
      <w:r w:rsidRPr="00A12047">
        <w:rPr>
          <w:rFonts w:hint="eastAsia"/>
          <w:bCs/>
          <w:spacing w:val="0"/>
          <w:szCs w:val="22"/>
        </w:rPr>
        <w:t>座</w:t>
      </w:r>
      <w:r w:rsidRPr="00A12047">
        <w:rPr>
          <w:rFonts w:hint="eastAsia"/>
          <w:bCs/>
          <w:spacing w:val="0"/>
          <w:szCs w:val="22"/>
        </w:rPr>
        <w:t>120m</w:t>
      </w:r>
      <w:r w:rsidRPr="00A12047">
        <w:rPr>
          <w:rFonts w:hint="eastAsia"/>
          <w:bCs/>
          <w:spacing w:val="0"/>
          <w:szCs w:val="22"/>
        </w:rPr>
        <w:t>高多功能电视发射塔，安装</w:t>
      </w:r>
      <w:r w:rsidRPr="00A12047">
        <w:rPr>
          <w:rFonts w:hint="eastAsia"/>
          <w:bCs/>
          <w:spacing w:val="0"/>
          <w:szCs w:val="22"/>
        </w:rPr>
        <w:t>2</w:t>
      </w:r>
      <w:r w:rsidRPr="00A12047">
        <w:rPr>
          <w:rFonts w:hint="eastAsia"/>
          <w:bCs/>
          <w:spacing w:val="0"/>
          <w:szCs w:val="22"/>
        </w:rPr>
        <w:t>副</w:t>
      </w:r>
      <w:r w:rsidRPr="00A12047">
        <w:rPr>
          <w:rFonts w:hint="eastAsia"/>
          <w:bCs/>
          <w:spacing w:val="0"/>
          <w:szCs w:val="22"/>
        </w:rPr>
        <w:t>UHF</w:t>
      </w:r>
      <w:r w:rsidRPr="00A12047">
        <w:rPr>
          <w:rFonts w:hint="eastAsia"/>
          <w:bCs/>
          <w:spacing w:val="0"/>
          <w:szCs w:val="22"/>
        </w:rPr>
        <w:t>四层</w:t>
      </w:r>
      <w:r w:rsidRPr="00A12047">
        <w:rPr>
          <w:rFonts w:hint="eastAsia"/>
          <w:bCs/>
          <w:spacing w:val="0"/>
          <w:szCs w:val="22"/>
        </w:rPr>
        <w:t>四面四偶极板天线，天线挂高最低</w:t>
      </w:r>
      <w:r w:rsidRPr="00A12047">
        <w:rPr>
          <w:rFonts w:hint="eastAsia"/>
          <w:bCs/>
          <w:spacing w:val="0"/>
          <w:szCs w:val="22"/>
        </w:rPr>
        <w:t>112m</w:t>
      </w:r>
      <w:r w:rsidRPr="00A12047">
        <w:rPr>
          <w:rFonts w:hint="eastAsia"/>
          <w:bCs/>
          <w:spacing w:val="0"/>
          <w:szCs w:val="22"/>
        </w:rPr>
        <w:t>，其中</w:t>
      </w:r>
      <w:r w:rsidRPr="00A12047">
        <w:rPr>
          <w:rFonts w:hint="eastAsia"/>
          <w:bCs/>
          <w:spacing w:val="0"/>
          <w:szCs w:val="22"/>
        </w:rPr>
        <w:t>1</w:t>
      </w:r>
      <w:r w:rsidRPr="00A12047">
        <w:rPr>
          <w:rFonts w:hint="eastAsia"/>
          <w:bCs/>
          <w:spacing w:val="0"/>
          <w:szCs w:val="22"/>
        </w:rPr>
        <w:t>副（</w:t>
      </w:r>
      <w:r w:rsidRPr="00A12047">
        <w:rPr>
          <w:rFonts w:hint="eastAsia"/>
          <w:bCs/>
          <w:spacing w:val="0"/>
          <w:szCs w:val="22"/>
        </w:rPr>
        <w:t>T1</w:t>
      </w:r>
      <w:r w:rsidRPr="00A12047">
        <w:rPr>
          <w:rFonts w:hint="eastAsia"/>
          <w:bCs/>
          <w:spacing w:val="0"/>
          <w:szCs w:val="22"/>
        </w:rPr>
        <w:t>天线）用于转播中央数字节目两个频道（</w:t>
      </w:r>
      <w:r w:rsidRPr="00A12047">
        <w:rPr>
          <w:rFonts w:hint="eastAsia"/>
          <w:bCs/>
          <w:spacing w:val="0"/>
          <w:szCs w:val="22"/>
        </w:rPr>
        <w:t>DS-19</w:t>
      </w:r>
      <w:r w:rsidRPr="00A12047">
        <w:rPr>
          <w:rFonts w:hint="eastAsia"/>
          <w:bCs/>
          <w:spacing w:val="0"/>
          <w:szCs w:val="22"/>
        </w:rPr>
        <w:t>、</w:t>
      </w:r>
      <w:r w:rsidRPr="00A12047">
        <w:rPr>
          <w:rFonts w:hint="eastAsia"/>
          <w:bCs/>
          <w:spacing w:val="0"/>
          <w:szCs w:val="22"/>
        </w:rPr>
        <w:t>DS-35</w:t>
      </w:r>
      <w:r w:rsidRPr="00A12047">
        <w:rPr>
          <w:rFonts w:hint="eastAsia"/>
          <w:bCs/>
          <w:spacing w:val="0"/>
          <w:szCs w:val="22"/>
        </w:rPr>
        <w:t>），发射频率分别为</w:t>
      </w:r>
      <w:r w:rsidRPr="00A12047">
        <w:rPr>
          <w:rFonts w:hint="eastAsia"/>
          <w:bCs/>
          <w:spacing w:val="0"/>
          <w:szCs w:val="22"/>
        </w:rPr>
        <w:t>522MHz</w:t>
      </w:r>
      <w:r w:rsidRPr="00A12047">
        <w:rPr>
          <w:rFonts w:hint="eastAsia"/>
          <w:bCs/>
          <w:spacing w:val="0"/>
          <w:szCs w:val="22"/>
        </w:rPr>
        <w:t>和</w:t>
      </w:r>
      <w:r w:rsidRPr="00A12047">
        <w:rPr>
          <w:rFonts w:hint="eastAsia"/>
          <w:bCs/>
          <w:spacing w:val="0"/>
          <w:szCs w:val="22"/>
        </w:rPr>
        <w:t>690MHz</w:t>
      </w:r>
      <w:r w:rsidRPr="00A12047">
        <w:rPr>
          <w:rFonts w:hint="eastAsia"/>
          <w:bCs/>
          <w:spacing w:val="0"/>
          <w:szCs w:val="22"/>
        </w:rPr>
        <w:t>，二者通过</w:t>
      </w:r>
      <w:r w:rsidRPr="00A12047">
        <w:rPr>
          <w:rFonts w:hint="eastAsia"/>
          <w:bCs/>
          <w:spacing w:val="0"/>
          <w:szCs w:val="22"/>
        </w:rPr>
        <w:t>1</w:t>
      </w:r>
      <w:r w:rsidRPr="00A12047">
        <w:rPr>
          <w:rFonts w:hint="eastAsia"/>
          <w:bCs/>
          <w:spacing w:val="0"/>
          <w:szCs w:val="22"/>
        </w:rPr>
        <w:t>台多工器共用一副</w:t>
      </w:r>
      <w:r w:rsidRPr="00A12047">
        <w:rPr>
          <w:rFonts w:hint="eastAsia"/>
          <w:bCs/>
          <w:spacing w:val="0"/>
          <w:szCs w:val="22"/>
        </w:rPr>
        <w:t>UHF</w:t>
      </w:r>
      <w:r w:rsidRPr="00A12047">
        <w:rPr>
          <w:rFonts w:hint="eastAsia"/>
          <w:bCs/>
          <w:spacing w:val="0"/>
          <w:szCs w:val="22"/>
        </w:rPr>
        <w:t>天线）；另外</w:t>
      </w:r>
      <w:r w:rsidRPr="00A12047">
        <w:rPr>
          <w:rFonts w:hint="eastAsia"/>
          <w:bCs/>
          <w:spacing w:val="0"/>
          <w:szCs w:val="22"/>
        </w:rPr>
        <w:t>1</w:t>
      </w:r>
      <w:r w:rsidRPr="00A12047">
        <w:rPr>
          <w:rFonts w:hint="eastAsia"/>
          <w:bCs/>
          <w:spacing w:val="0"/>
          <w:szCs w:val="22"/>
        </w:rPr>
        <w:t>副（</w:t>
      </w:r>
      <w:r w:rsidRPr="00A12047">
        <w:rPr>
          <w:rFonts w:hint="eastAsia"/>
          <w:bCs/>
          <w:spacing w:val="0"/>
          <w:szCs w:val="22"/>
        </w:rPr>
        <w:t>T2</w:t>
      </w:r>
      <w:r w:rsidRPr="00A12047">
        <w:rPr>
          <w:rFonts w:hint="eastAsia"/>
          <w:bCs/>
          <w:spacing w:val="0"/>
          <w:szCs w:val="22"/>
        </w:rPr>
        <w:t>天线）用于转播省节目频道（</w:t>
      </w:r>
      <w:r w:rsidRPr="00A12047">
        <w:rPr>
          <w:rFonts w:hint="eastAsia"/>
          <w:bCs/>
          <w:spacing w:val="0"/>
          <w:szCs w:val="22"/>
        </w:rPr>
        <w:t>DS-36</w:t>
      </w:r>
      <w:r w:rsidRPr="00A12047">
        <w:rPr>
          <w:rFonts w:hint="eastAsia"/>
          <w:bCs/>
          <w:spacing w:val="0"/>
          <w:szCs w:val="22"/>
        </w:rPr>
        <w:t>），发射频率为</w:t>
      </w:r>
      <w:r w:rsidRPr="00A12047">
        <w:rPr>
          <w:rFonts w:hint="eastAsia"/>
          <w:bCs/>
          <w:spacing w:val="0"/>
          <w:szCs w:val="22"/>
        </w:rPr>
        <w:t>698MHz</w:t>
      </w:r>
      <w:r w:rsidRPr="00A12047">
        <w:rPr>
          <w:rFonts w:hint="eastAsia"/>
          <w:bCs/>
          <w:spacing w:val="0"/>
          <w:szCs w:val="22"/>
        </w:rPr>
        <w:t>；配置</w:t>
      </w:r>
      <w:r w:rsidRPr="00A12047">
        <w:rPr>
          <w:rFonts w:hint="eastAsia"/>
          <w:bCs/>
          <w:spacing w:val="0"/>
          <w:szCs w:val="22"/>
        </w:rPr>
        <w:t>6</w:t>
      </w:r>
      <w:r w:rsidRPr="00A12047">
        <w:rPr>
          <w:rFonts w:hint="eastAsia"/>
          <w:bCs/>
          <w:spacing w:val="0"/>
          <w:szCs w:val="22"/>
        </w:rPr>
        <w:t>部</w:t>
      </w:r>
      <w:r w:rsidRPr="00A12047">
        <w:rPr>
          <w:rFonts w:hint="eastAsia"/>
          <w:bCs/>
          <w:spacing w:val="0"/>
          <w:szCs w:val="22"/>
        </w:rPr>
        <w:t>1kW</w:t>
      </w:r>
      <w:r w:rsidRPr="00A12047">
        <w:rPr>
          <w:rFonts w:hint="eastAsia"/>
          <w:bCs/>
          <w:spacing w:val="0"/>
          <w:szCs w:val="22"/>
        </w:rPr>
        <w:t>的</w:t>
      </w:r>
      <w:r w:rsidRPr="00A12047">
        <w:rPr>
          <w:rFonts w:hint="eastAsia"/>
          <w:bCs/>
          <w:spacing w:val="0"/>
          <w:szCs w:val="22"/>
        </w:rPr>
        <w:t>UHF</w:t>
      </w:r>
      <w:r w:rsidRPr="00A12047">
        <w:rPr>
          <w:rFonts w:hint="eastAsia"/>
          <w:bCs/>
          <w:spacing w:val="0"/>
          <w:szCs w:val="22"/>
        </w:rPr>
        <w:t>数字电视发射机（</w:t>
      </w:r>
      <w:r w:rsidRPr="00A12047">
        <w:rPr>
          <w:rFonts w:hint="eastAsia"/>
          <w:bCs/>
          <w:spacing w:val="0"/>
          <w:szCs w:val="22"/>
        </w:rPr>
        <w:t>3</w:t>
      </w:r>
      <w:r w:rsidRPr="00A12047">
        <w:rPr>
          <w:rFonts w:hint="eastAsia"/>
          <w:bCs/>
          <w:spacing w:val="0"/>
          <w:szCs w:val="22"/>
        </w:rPr>
        <w:t>主</w:t>
      </w:r>
      <w:r w:rsidRPr="00A12047">
        <w:rPr>
          <w:rFonts w:hint="eastAsia"/>
          <w:bCs/>
          <w:spacing w:val="0"/>
          <w:szCs w:val="22"/>
        </w:rPr>
        <w:t>3</w:t>
      </w:r>
      <w:r w:rsidRPr="00A12047">
        <w:rPr>
          <w:rFonts w:hint="eastAsia"/>
          <w:bCs/>
          <w:spacing w:val="0"/>
          <w:szCs w:val="22"/>
        </w:rPr>
        <w:t>备）。</w:t>
      </w:r>
    </w:p>
    <w:p w:rsidR="00676D52" w:rsidRPr="00A12047" w:rsidRDefault="005D1FE1" w:rsidP="00A12047">
      <w:pPr>
        <w:tabs>
          <w:tab w:val="left" w:pos="1440"/>
        </w:tabs>
        <w:overflowPunct w:val="0"/>
        <w:topLinePunct/>
        <w:adjustRightInd w:val="0"/>
        <w:snapToGrid w:val="0"/>
        <w:spacing w:line="600" w:lineRule="exact"/>
        <w:ind w:firstLineChars="200" w:firstLine="640"/>
        <w:rPr>
          <w:bCs/>
          <w:spacing w:val="0"/>
          <w:szCs w:val="22"/>
        </w:rPr>
      </w:pPr>
      <w:r w:rsidRPr="00A12047">
        <w:rPr>
          <w:rFonts w:hint="eastAsia"/>
          <w:bCs/>
          <w:spacing w:val="0"/>
          <w:szCs w:val="22"/>
        </w:rPr>
        <w:t>3</w:t>
      </w:r>
      <w:r w:rsidR="00A12047" w:rsidRPr="00A12047">
        <w:rPr>
          <w:rFonts w:hint="eastAsia"/>
          <w:bCs/>
          <w:spacing w:val="0"/>
          <w:szCs w:val="22"/>
        </w:rPr>
        <w:t>．</w:t>
      </w:r>
      <w:r w:rsidRPr="00A12047">
        <w:rPr>
          <w:rFonts w:hint="eastAsia"/>
          <w:bCs/>
          <w:spacing w:val="0"/>
          <w:szCs w:val="22"/>
        </w:rPr>
        <w:t>节目传输系统：配置</w:t>
      </w:r>
      <w:r w:rsidRPr="00A12047">
        <w:rPr>
          <w:rFonts w:hint="eastAsia"/>
          <w:bCs/>
          <w:spacing w:val="0"/>
          <w:szCs w:val="22"/>
        </w:rPr>
        <w:t>2</w:t>
      </w:r>
      <w:r w:rsidRPr="00A12047">
        <w:rPr>
          <w:rFonts w:hint="eastAsia"/>
          <w:bCs/>
          <w:spacing w:val="0"/>
          <w:szCs w:val="22"/>
        </w:rPr>
        <w:t>副Φ</w:t>
      </w:r>
      <w:r w:rsidRPr="00A12047">
        <w:rPr>
          <w:rFonts w:hint="eastAsia"/>
          <w:bCs/>
          <w:spacing w:val="0"/>
          <w:szCs w:val="22"/>
        </w:rPr>
        <w:t>2.4m</w:t>
      </w:r>
      <w:r w:rsidRPr="00A12047">
        <w:rPr>
          <w:rFonts w:hint="eastAsia"/>
          <w:bCs/>
          <w:spacing w:val="0"/>
          <w:szCs w:val="22"/>
        </w:rPr>
        <w:t>微波天线挂于电视发射塔，挂高均为</w:t>
      </w:r>
      <w:r w:rsidRPr="00A12047">
        <w:rPr>
          <w:rFonts w:hint="eastAsia"/>
          <w:bCs/>
          <w:spacing w:val="0"/>
          <w:szCs w:val="22"/>
        </w:rPr>
        <w:t>60m</w:t>
      </w:r>
      <w:r w:rsidRPr="00A12047">
        <w:rPr>
          <w:rFonts w:hint="eastAsia"/>
          <w:bCs/>
          <w:spacing w:val="0"/>
          <w:szCs w:val="22"/>
        </w:rPr>
        <w:t>；配置</w:t>
      </w:r>
      <w:r w:rsidRPr="00A12047">
        <w:rPr>
          <w:rFonts w:hint="eastAsia"/>
          <w:bCs/>
          <w:spacing w:val="0"/>
          <w:szCs w:val="22"/>
        </w:rPr>
        <w:t>4</w:t>
      </w:r>
      <w:r w:rsidRPr="00A12047">
        <w:rPr>
          <w:rFonts w:hint="eastAsia"/>
          <w:bCs/>
          <w:spacing w:val="0"/>
          <w:szCs w:val="22"/>
        </w:rPr>
        <w:t>台微波发射机（</w:t>
      </w:r>
      <w:r w:rsidRPr="00A12047">
        <w:rPr>
          <w:rFonts w:hint="eastAsia"/>
          <w:bCs/>
          <w:spacing w:val="0"/>
          <w:szCs w:val="22"/>
        </w:rPr>
        <w:t>2</w:t>
      </w:r>
      <w:r w:rsidRPr="00A12047">
        <w:rPr>
          <w:rFonts w:hint="eastAsia"/>
          <w:bCs/>
          <w:spacing w:val="0"/>
          <w:szCs w:val="22"/>
        </w:rPr>
        <w:t>主</w:t>
      </w:r>
      <w:r w:rsidRPr="00A12047">
        <w:rPr>
          <w:rFonts w:hint="eastAsia"/>
          <w:bCs/>
          <w:spacing w:val="0"/>
          <w:szCs w:val="22"/>
        </w:rPr>
        <w:t>2</w:t>
      </w:r>
      <w:r w:rsidRPr="00A12047">
        <w:rPr>
          <w:rFonts w:hint="eastAsia"/>
          <w:bCs/>
          <w:spacing w:val="0"/>
          <w:szCs w:val="22"/>
        </w:rPr>
        <w:t>备），发射功率均为</w:t>
      </w:r>
      <w:r w:rsidRPr="00A12047">
        <w:rPr>
          <w:rFonts w:hint="eastAsia"/>
          <w:bCs/>
          <w:spacing w:val="0"/>
          <w:szCs w:val="22"/>
        </w:rPr>
        <w:t>0.316W</w:t>
      </w:r>
      <w:r w:rsidRPr="00A12047">
        <w:rPr>
          <w:rFonts w:hint="eastAsia"/>
          <w:bCs/>
          <w:spacing w:val="0"/>
          <w:szCs w:val="22"/>
        </w:rPr>
        <w:t>，均采用发射频率</w:t>
      </w:r>
      <w:r w:rsidRPr="00A12047">
        <w:rPr>
          <w:rFonts w:hint="eastAsia"/>
          <w:bCs/>
          <w:spacing w:val="0"/>
          <w:szCs w:val="22"/>
        </w:rPr>
        <w:t>8GHz</w:t>
      </w:r>
      <w:r w:rsidRPr="00A12047">
        <w:rPr>
          <w:rFonts w:hint="eastAsia"/>
          <w:bCs/>
          <w:spacing w:val="0"/>
          <w:szCs w:val="22"/>
        </w:rPr>
        <w:t>的室内外型分体式</w:t>
      </w:r>
      <w:r w:rsidRPr="00A12047">
        <w:rPr>
          <w:rFonts w:hint="eastAsia"/>
          <w:bCs/>
          <w:spacing w:val="0"/>
          <w:szCs w:val="22"/>
        </w:rPr>
        <w:t>IP</w:t>
      </w:r>
      <w:r w:rsidRPr="00A12047">
        <w:rPr>
          <w:rFonts w:hint="eastAsia"/>
          <w:bCs/>
          <w:spacing w:val="0"/>
          <w:szCs w:val="22"/>
        </w:rPr>
        <w:t>数字微波</w:t>
      </w:r>
      <w:r w:rsidRPr="00A12047">
        <w:rPr>
          <w:rFonts w:hint="eastAsia"/>
          <w:bCs/>
          <w:spacing w:val="0"/>
          <w:szCs w:val="22"/>
        </w:rPr>
        <w:t>系统，分别配置</w:t>
      </w:r>
      <w:r w:rsidRPr="00A12047">
        <w:rPr>
          <w:rFonts w:hint="eastAsia"/>
          <w:bCs/>
          <w:spacing w:val="0"/>
          <w:szCs w:val="22"/>
        </w:rPr>
        <w:t>2+0</w:t>
      </w:r>
      <w:r w:rsidRPr="00A12047">
        <w:rPr>
          <w:rFonts w:hint="eastAsia"/>
          <w:bCs/>
          <w:spacing w:val="0"/>
          <w:szCs w:val="22"/>
        </w:rPr>
        <w:t>波道，传输容量</w:t>
      </w:r>
      <w:r w:rsidRPr="00A12047">
        <w:rPr>
          <w:rFonts w:hint="eastAsia"/>
          <w:bCs/>
          <w:spacing w:val="0"/>
          <w:szCs w:val="22"/>
        </w:rPr>
        <w:t>200Mbps</w:t>
      </w:r>
      <w:r w:rsidRPr="00A12047">
        <w:rPr>
          <w:rFonts w:hint="eastAsia"/>
          <w:bCs/>
          <w:spacing w:val="0"/>
          <w:szCs w:val="22"/>
        </w:rPr>
        <w:t>；</w:t>
      </w:r>
      <w:r w:rsidRPr="00A12047">
        <w:rPr>
          <w:rFonts w:hint="eastAsia"/>
          <w:bCs/>
          <w:spacing w:val="0"/>
          <w:szCs w:val="22"/>
        </w:rPr>
        <w:t>2</w:t>
      </w:r>
      <w:r w:rsidRPr="00A12047">
        <w:rPr>
          <w:rFonts w:hint="eastAsia"/>
          <w:bCs/>
          <w:spacing w:val="0"/>
          <w:szCs w:val="22"/>
        </w:rPr>
        <w:t>副微波</w:t>
      </w:r>
      <w:r w:rsidRPr="00A12047">
        <w:rPr>
          <w:rFonts w:hint="eastAsia"/>
          <w:bCs/>
          <w:spacing w:val="0"/>
          <w:szCs w:val="22"/>
        </w:rPr>
        <w:lastRenderedPageBreak/>
        <w:t>天线及</w:t>
      </w:r>
      <w:r w:rsidRPr="00A12047">
        <w:rPr>
          <w:rFonts w:hint="eastAsia"/>
          <w:bCs/>
          <w:spacing w:val="0"/>
          <w:szCs w:val="22"/>
        </w:rPr>
        <w:t>4</w:t>
      </w:r>
      <w:r w:rsidRPr="00A12047">
        <w:rPr>
          <w:rFonts w:hint="eastAsia"/>
          <w:bCs/>
          <w:spacing w:val="0"/>
          <w:szCs w:val="22"/>
        </w:rPr>
        <w:t>台微波发射机属于豁免范围设施设备。</w:t>
      </w:r>
    </w:p>
    <w:p w:rsidR="00676D52" w:rsidRPr="00A12047" w:rsidRDefault="005D1FE1" w:rsidP="00A12047">
      <w:pPr>
        <w:tabs>
          <w:tab w:val="left" w:pos="1440"/>
        </w:tabs>
        <w:overflowPunct w:val="0"/>
        <w:topLinePunct/>
        <w:adjustRightInd w:val="0"/>
        <w:snapToGrid w:val="0"/>
        <w:spacing w:line="600" w:lineRule="exact"/>
        <w:ind w:firstLineChars="200" w:firstLine="640"/>
        <w:rPr>
          <w:bCs/>
          <w:spacing w:val="0"/>
          <w:szCs w:val="22"/>
        </w:rPr>
      </w:pPr>
      <w:r w:rsidRPr="00A12047">
        <w:rPr>
          <w:rFonts w:hint="eastAsia"/>
          <w:bCs/>
          <w:spacing w:val="0"/>
          <w:szCs w:val="22"/>
        </w:rPr>
        <w:t>（二）</w:t>
      </w:r>
      <w:r w:rsidRPr="00A12047">
        <w:rPr>
          <w:bCs/>
          <w:spacing w:val="0"/>
          <w:szCs w:val="22"/>
        </w:rPr>
        <w:t>建筑安装工程</w:t>
      </w:r>
      <w:r w:rsidRPr="00A12047">
        <w:rPr>
          <w:rFonts w:hint="eastAsia"/>
          <w:bCs/>
          <w:spacing w:val="0"/>
          <w:szCs w:val="22"/>
        </w:rPr>
        <w:t>主要为综合业务用房和生产辅助用房（建筑面积</w:t>
      </w:r>
      <w:r w:rsidRPr="00A12047">
        <w:rPr>
          <w:rFonts w:hint="eastAsia"/>
          <w:bCs/>
          <w:spacing w:val="0"/>
          <w:szCs w:val="22"/>
        </w:rPr>
        <w:t>1605.82m</w:t>
      </w:r>
      <w:r w:rsidRPr="00A12047">
        <w:rPr>
          <w:rFonts w:hint="eastAsia"/>
          <w:bCs/>
          <w:spacing w:val="0"/>
          <w:szCs w:val="22"/>
          <w:vertAlign w:val="superscript"/>
        </w:rPr>
        <w:t>2</w:t>
      </w:r>
      <w:r w:rsidRPr="00A12047">
        <w:rPr>
          <w:rFonts w:hint="eastAsia"/>
          <w:bCs/>
          <w:spacing w:val="0"/>
          <w:szCs w:val="22"/>
        </w:rPr>
        <w:t>、包括综合办公室、宿舍、食堂）、门卫室等；</w:t>
      </w:r>
      <w:r w:rsidRPr="00A12047">
        <w:rPr>
          <w:bCs/>
          <w:spacing w:val="0"/>
          <w:szCs w:val="22"/>
        </w:rPr>
        <w:t>室外工程</w:t>
      </w:r>
      <w:r w:rsidRPr="00A12047">
        <w:rPr>
          <w:rFonts w:hint="eastAsia"/>
          <w:bCs/>
          <w:spacing w:val="0"/>
          <w:szCs w:val="22"/>
        </w:rPr>
        <w:t>主要为地面硬化、场区管线管沟及构筑物、雨水及污水外排管沟、场区绿化、场区土石方、挡土墙、边坡防护、防洪沟改建等</w:t>
      </w:r>
      <w:r w:rsidRPr="00A12047">
        <w:rPr>
          <w:rFonts w:hint="eastAsia"/>
          <w:bCs/>
          <w:spacing w:val="0"/>
          <w:szCs w:val="22"/>
        </w:rPr>
        <w:t>。</w:t>
      </w:r>
    </w:p>
    <w:p w:rsidR="00676D52" w:rsidRPr="00A12047" w:rsidRDefault="005D1FE1" w:rsidP="00A12047">
      <w:pPr>
        <w:overflowPunct w:val="0"/>
        <w:topLinePunct/>
        <w:spacing w:line="600" w:lineRule="exact"/>
        <w:ind w:firstLineChars="200" w:firstLine="640"/>
        <w:rPr>
          <w:spacing w:val="0"/>
          <w:szCs w:val="32"/>
        </w:rPr>
      </w:pPr>
      <w:r w:rsidRPr="00A12047">
        <w:rPr>
          <w:rFonts w:hint="eastAsia"/>
          <w:bCs/>
          <w:spacing w:val="0"/>
          <w:szCs w:val="22"/>
        </w:rPr>
        <w:t>本工程</w:t>
      </w:r>
      <w:r w:rsidRPr="00A12047">
        <w:rPr>
          <w:rFonts w:hint="eastAsia"/>
          <w:bCs/>
          <w:spacing w:val="0"/>
          <w:szCs w:val="22"/>
        </w:rPr>
        <w:t>总投资</w:t>
      </w:r>
      <w:r w:rsidRPr="00A12047">
        <w:rPr>
          <w:rFonts w:hint="eastAsia"/>
          <w:bCs/>
          <w:spacing w:val="0"/>
          <w:szCs w:val="22"/>
        </w:rPr>
        <w:t>35668</w:t>
      </w:r>
      <w:r w:rsidRPr="00A12047">
        <w:rPr>
          <w:rFonts w:hint="eastAsia"/>
          <w:bCs/>
          <w:spacing w:val="0"/>
          <w:szCs w:val="22"/>
        </w:rPr>
        <w:t>万元，其中环保投资</w:t>
      </w:r>
      <w:r w:rsidRPr="00A12047">
        <w:rPr>
          <w:rFonts w:hint="eastAsia"/>
          <w:bCs/>
          <w:spacing w:val="0"/>
          <w:szCs w:val="22"/>
        </w:rPr>
        <w:t>121</w:t>
      </w:r>
      <w:r w:rsidRPr="00A12047">
        <w:rPr>
          <w:rFonts w:hint="eastAsia"/>
          <w:bCs/>
          <w:spacing w:val="0"/>
          <w:szCs w:val="22"/>
        </w:rPr>
        <w:t>万元</w:t>
      </w:r>
      <w:r w:rsidRPr="00A12047">
        <w:rPr>
          <w:rFonts w:hint="eastAsia"/>
          <w:bCs/>
          <w:spacing w:val="0"/>
          <w:szCs w:val="22"/>
        </w:rPr>
        <w:t>。</w:t>
      </w:r>
    </w:p>
    <w:p w:rsidR="00676D52" w:rsidRPr="00A12047" w:rsidRDefault="005D1FE1" w:rsidP="00A12047">
      <w:pPr>
        <w:pStyle w:val="a5"/>
        <w:overflowPunct w:val="0"/>
        <w:topLinePunct/>
        <w:spacing w:line="600" w:lineRule="exact"/>
        <w:ind w:firstLineChars="200" w:firstLine="640"/>
        <w:rPr>
          <w:rFonts w:ascii="Times New Roman" w:hAnsi="Times New Roman"/>
          <w:color w:val="000000"/>
          <w:spacing w:val="0"/>
          <w:szCs w:val="32"/>
        </w:rPr>
      </w:pPr>
      <w:r w:rsidRPr="00A12047">
        <w:rPr>
          <w:rFonts w:ascii="Times New Roman" w:hAnsi="Times New Roman" w:hint="eastAsia"/>
          <w:spacing w:val="0"/>
          <w:szCs w:val="32"/>
        </w:rPr>
        <w:t>四川省人民政府</w:t>
      </w:r>
      <w:r w:rsidRPr="00A12047">
        <w:rPr>
          <w:rFonts w:ascii="Times New Roman" w:hAnsi="Times New Roman" w:hint="eastAsia"/>
          <w:spacing w:val="0"/>
          <w:szCs w:val="32"/>
        </w:rPr>
        <w:t>以《</w:t>
      </w:r>
      <w:r w:rsidRPr="00A12047">
        <w:rPr>
          <w:rFonts w:ascii="Times New Roman" w:hAnsi="Times New Roman" w:hint="eastAsia"/>
          <w:spacing w:val="0"/>
          <w:szCs w:val="32"/>
        </w:rPr>
        <w:t>关于雅安市雨城区</w:t>
      </w:r>
      <w:r w:rsidRPr="00A12047">
        <w:rPr>
          <w:rFonts w:ascii="Times New Roman" w:hAnsi="Times New Roman" w:hint="eastAsia"/>
          <w:spacing w:val="0"/>
          <w:szCs w:val="32"/>
        </w:rPr>
        <w:t>2021</w:t>
      </w:r>
      <w:r w:rsidRPr="00A12047">
        <w:rPr>
          <w:rFonts w:ascii="Times New Roman" w:hAnsi="Times New Roman" w:hint="eastAsia"/>
          <w:spacing w:val="0"/>
          <w:szCs w:val="32"/>
        </w:rPr>
        <w:t>年第</w:t>
      </w:r>
      <w:r w:rsidRPr="00A12047">
        <w:rPr>
          <w:rFonts w:ascii="Times New Roman" w:hAnsi="Times New Roman" w:hint="eastAsia"/>
          <w:spacing w:val="0"/>
          <w:szCs w:val="32"/>
        </w:rPr>
        <w:t>1</w:t>
      </w:r>
      <w:r w:rsidRPr="00A12047">
        <w:rPr>
          <w:rFonts w:ascii="Times New Roman" w:hAnsi="Times New Roman" w:hint="eastAsia"/>
          <w:spacing w:val="0"/>
          <w:szCs w:val="32"/>
        </w:rPr>
        <w:t>批次建设用地的批复</w:t>
      </w:r>
      <w:r w:rsidRPr="00A12047">
        <w:rPr>
          <w:rFonts w:ascii="Times New Roman" w:hAnsi="Times New Roman" w:hint="eastAsia"/>
          <w:spacing w:val="0"/>
          <w:szCs w:val="32"/>
        </w:rPr>
        <w:t>》（</w:t>
      </w:r>
      <w:r w:rsidRPr="00A12047">
        <w:rPr>
          <w:rFonts w:ascii="Times New Roman" w:hAnsi="Times New Roman" w:hint="eastAsia"/>
          <w:spacing w:val="0"/>
          <w:szCs w:val="32"/>
        </w:rPr>
        <w:t>川府土〔</w:t>
      </w:r>
      <w:r w:rsidRPr="00A12047">
        <w:rPr>
          <w:rFonts w:ascii="Times New Roman" w:hAnsi="Times New Roman" w:hint="eastAsia"/>
          <w:spacing w:val="0"/>
          <w:szCs w:val="32"/>
        </w:rPr>
        <w:t>2021</w:t>
      </w:r>
      <w:r w:rsidRPr="00A12047">
        <w:rPr>
          <w:rFonts w:ascii="Times New Roman" w:hAnsi="Times New Roman" w:hint="eastAsia"/>
          <w:spacing w:val="0"/>
          <w:szCs w:val="32"/>
        </w:rPr>
        <w:t>〕</w:t>
      </w:r>
      <w:r w:rsidRPr="00A12047">
        <w:rPr>
          <w:rFonts w:ascii="Times New Roman" w:hAnsi="Times New Roman" w:hint="eastAsia"/>
          <w:spacing w:val="0"/>
          <w:szCs w:val="32"/>
        </w:rPr>
        <w:t>736</w:t>
      </w:r>
      <w:r w:rsidRPr="00A12047">
        <w:rPr>
          <w:rFonts w:ascii="Times New Roman" w:hAnsi="Times New Roman" w:hint="eastAsia"/>
          <w:spacing w:val="0"/>
          <w:szCs w:val="32"/>
        </w:rPr>
        <w:t>号</w:t>
      </w:r>
      <w:r w:rsidRPr="00A12047">
        <w:rPr>
          <w:rFonts w:ascii="Times New Roman" w:hAnsi="Times New Roman" w:hint="eastAsia"/>
          <w:spacing w:val="0"/>
          <w:szCs w:val="32"/>
        </w:rPr>
        <w:t>），</w:t>
      </w:r>
      <w:r w:rsidRPr="00A12047">
        <w:rPr>
          <w:rFonts w:ascii="Times New Roman" w:hAnsi="Times New Roman" w:hint="eastAsia"/>
          <w:spacing w:val="0"/>
          <w:szCs w:val="32"/>
        </w:rPr>
        <w:t>同意将大兴街道高宝村</w:t>
      </w:r>
      <w:r w:rsidRPr="00A12047">
        <w:rPr>
          <w:rFonts w:ascii="Times New Roman" w:hAnsi="Times New Roman" w:hint="eastAsia"/>
          <w:spacing w:val="0"/>
          <w:szCs w:val="32"/>
        </w:rPr>
        <w:t>5</w:t>
      </w:r>
      <w:r w:rsidRPr="00A12047">
        <w:rPr>
          <w:rFonts w:ascii="Times New Roman" w:hAnsi="Times New Roman" w:hint="eastAsia"/>
          <w:spacing w:val="0"/>
          <w:szCs w:val="32"/>
        </w:rPr>
        <w:t>组的</w:t>
      </w:r>
      <w:r w:rsidRPr="00A12047">
        <w:rPr>
          <w:rFonts w:ascii="Times New Roman" w:hAnsi="Times New Roman" w:hint="eastAsia"/>
          <w:spacing w:val="0"/>
          <w:szCs w:val="32"/>
        </w:rPr>
        <w:t>8.8356hm</w:t>
      </w:r>
      <w:r w:rsidRPr="00A12047">
        <w:rPr>
          <w:rFonts w:ascii="Times New Roman" w:hAnsi="Times New Roman" w:hint="eastAsia"/>
          <w:spacing w:val="0"/>
          <w:szCs w:val="32"/>
          <w:vertAlign w:val="superscript"/>
        </w:rPr>
        <w:t>2</w:t>
      </w:r>
      <w:r w:rsidRPr="00A12047">
        <w:rPr>
          <w:rFonts w:ascii="Times New Roman" w:hAnsi="Times New Roman" w:hint="eastAsia"/>
          <w:spacing w:val="0"/>
          <w:szCs w:val="32"/>
        </w:rPr>
        <w:t>农用地转为建设用地，连同既有的农村集体建设用地</w:t>
      </w:r>
      <w:r w:rsidRPr="00A12047">
        <w:rPr>
          <w:rFonts w:ascii="Times New Roman" w:hAnsi="Times New Roman" w:hint="eastAsia"/>
          <w:spacing w:val="0"/>
          <w:szCs w:val="32"/>
        </w:rPr>
        <w:t>1.5338hm</w:t>
      </w:r>
      <w:r w:rsidRPr="00A12047">
        <w:rPr>
          <w:rFonts w:ascii="Times New Roman" w:hAnsi="Times New Roman" w:hint="eastAsia"/>
          <w:spacing w:val="0"/>
          <w:szCs w:val="32"/>
          <w:vertAlign w:val="superscript"/>
        </w:rPr>
        <w:t>2</w:t>
      </w:r>
      <w:r w:rsidRPr="00A12047">
        <w:rPr>
          <w:rFonts w:ascii="Times New Roman" w:hAnsi="Times New Roman" w:hint="eastAsia"/>
          <w:spacing w:val="0"/>
          <w:szCs w:val="32"/>
        </w:rPr>
        <w:t>征收为国家所有</w:t>
      </w:r>
      <w:r w:rsidRPr="00A12047">
        <w:rPr>
          <w:rFonts w:ascii="Times New Roman" w:hAnsi="Times New Roman" w:hint="eastAsia"/>
          <w:spacing w:val="0"/>
          <w:szCs w:val="32"/>
        </w:rPr>
        <w:t>。</w:t>
      </w:r>
      <w:r w:rsidRPr="00A12047">
        <w:rPr>
          <w:rFonts w:ascii="Times New Roman" w:hAnsi="Times New Roman" w:hint="eastAsia"/>
          <w:color w:val="000000"/>
          <w:spacing w:val="0"/>
          <w:szCs w:val="32"/>
        </w:rPr>
        <w:t>本</w:t>
      </w:r>
      <w:r w:rsidRPr="00A12047">
        <w:rPr>
          <w:rFonts w:ascii="Times New Roman" w:hAnsi="Times New Roman" w:hint="eastAsia"/>
          <w:color w:val="000000"/>
          <w:spacing w:val="0"/>
          <w:szCs w:val="32"/>
        </w:rPr>
        <w:t>工程</w:t>
      </w:r>
      <w:r w:rsidRPr="00A12047">
        <w:rPr>
          <w:rFonts w:ascii="Times New Roman" w:hAnsi="Times New Roman" w:hint="eastAsia"/>
          <w:color w:val="000000"/>
          <w:spacing w:val="0"/>
          <w:szCs w:val="32"/>
        </w:rPr>
        <w:t>属《产业结构调整指导目录》（</w:t>
      </w:r>
      <w:r w:rsidRPr="00A12047">
        <w:rPr>
          <w:rFonts w:ascii="Times New Roman" w:hAnsi="Times New Roman" w:hint="eastAsia"/>
          <w:color w:val="000000"/>
          <w:spacing w:val="0"/>
          <w:szCs w:val="32"/>
        </w:rPr>
        <w:t>2019</w:t>
      </w:r>
      <w:r w:rsidRPr="00A12047">
        <w:rPr>
          <w:rFonts w:ascii="Times New Roman" w:hAnsi="Times New Roman" w:hint="eastAsia"/>
          <w:color w:val="000000"/>
          <w:spacing w:val="0"/>
          <w:szCs w:val="32"/>
        </w:rPr>
        <w:t>年本）中鼓励类，工程已取得</w:t>
      </w:r>
      <w:r w:rsidRPr="00A12047">
        <w:rPr>
          <w:rFonts w:ascii="Times New Roman" w:hAnsi="Times New Roman" w:hint="eastAsia"/>
          <w:spacing w:val="0"/>
          <w:szCs w:val="32"/>
        </w:rPr>
        <w:t>国家广播电视总局《关于同意四川省广播电视局五二六台迁建的批复》（广电函</w:t>
      </w:r>
      <w:r w:rsidRPr="00A12047">
        <w:rPr>
          <w:rFonts w:ascii="Times New Roman" w:hAnsi="Times New Roman" w:hint="eastAsia"/>
          <w:spacing w:val="0"/>
          <w:szCs w:val="32"/>
        </w:rPr>
        <w:t>〔</w:t>
      </w:r>
      <w:r w:rsidRPr="00A12047">
        <w:rPr>
          <w:rFonts w:ascii="Times New Roman" w:hAnsi="Times New Roman" w:hint="eastAsia"/>
          <w:spacing w:val="0"/>
          <w:szCs w:val="32"/>
        </w:rPr>
        <w:t>2021</w:t>
      </w:r>
      <w:r w:rsidRPr="00A12047">
        <w:rPr>
          <w:rFonts w:ascii="Times New Roman" w:hAnsi="Times New Roman" w:hint="eastAsia"/>
          <w:spacing w:val="0"/>
          <w:szCs w:val="32"/>
        </w:rPr>
        <w:t>〕</w:t>
      </w:r>
      <w:r w:rsidRPr="00A12047">
        <w:rPr>
          <w:rFonts w:ascii="Times New Roman" w:hAnsi="Times New Roman" w:hint="eastAsia"/>
          <w:spacing w:val="0"/>
          <w:szCs w:val="32"/>
        </w:rPr>
        <w:t>62</w:t>
      </w:r>
      <w:r w:rsidRPr="00A12047">
        <w:rPr>
          <w:rFonts w:ascii="Times New Roman" w:hAnsi="Times New Roman" w:hint="eastAsia"/>
          <w:spacing w:val="0"/>
          <w:szCs w:val="32"/>
        </w:rPr>
        <w:t>号）、雅安市发展和改革委员会《关于四川省广播电视局五二六台整体搬迁改造工程项目可行性研究报告（代项目建议书）的批复》（雅发改审批</w:t>
      </w:r>
      <w:r w:rsidRPr="00A12047">
        <w:rPr>
          <w:rFonts w:ascii="Times New Roman" w:hAnsi="Times New Roman" w:hint="eastAsia"/>
          <w:spacing w:val="0"/>
          <w:szCs w:val="32"/>
        </w:rPr>
        <w:t>〔</w:t>
      </w:r>
      <w:r w:rsidRPr="00A12047">
        <w:rPr>
          <w:rFonts w:ascii="Times New Roman" w:hAnsi="Times New Roman" w:hint="eastAsia"/>
          <w:spacing w:val="0"/>
          <w:szCs w:val="32"/>
        </w:rPr>
        <w:t>2021</w:t>
      </w:r>
      <w:r w:rsidRPr="00A12047">
        <w:rPr>
          <w:rFonts w:ascii="Times New Roman" w:hAnsi="Times New Roman" w:hint="eastAsia"/>
          <w:spacing w:val="0"/>
          <w:szCs w:val="32"/>
        </w:rPr>
        <w:t>〕</w:t>
      </w:r>
      <w:r w:rsidRPr="00A12047">
        <w:rPr>
          <w:rFonts w:ascii="Times New Roman" w:hAnsi="Times New Roman" w:hint="eastAsia"/>
          <w:spacing w:val="0"/>
          <w:szCs w:val="32"/>
        </w:rPr>
        <w:t>17</w:t>
      </w:r>
      <w:r w:rsidRPr="00A12047">
        <w:rPr>
          <w:rFonts w:ascii="Times New Roman" w:hAnsi="Times New Roman" w:hint="eastAsia"/>
          <w:spacing w:val="0"/>
          <w:szCs w:val="32"/>
        </w:rPr>
        <w:t>号）及</w:t>
      </w:r>
      <w:r w:rsidRPr="00A12047">
        <w:rPr>
          <w:rFonts w:ascii="Times New Roman" w:hAnsi="Times New Roman" w:hint="eastAsia"/>
          <w:spacing w:val="0"/>
          <w:szCs w:val="32"/>
        </w:rPr>
        <w:t>雅安市自然资源和规划局《建设项目用地预审与选址意见书》</w:t>
      </w:r>
      <w:r w:rsidRPr="00A12047">
        <w:rPr>
          <w:rFonts w:ascii="Times New Roman" w:hAnsi="Times New Roman" w:hint="eastAsia"/>
          <w:spacing w:val="0"/>
          <w:szCs w:val="32"/>
        </w:rPr>
        <w:t>（</w:t>
      </w:r>
      <w:r w:rsidRPr="00A12047">
        <w:rPr>
          <w:rFonts w:ascii="Times New Roman" w:hAnsi="Times New Roman" w:hint="eastAsia"/>
          <w:spacing w:val="0"/>
          <w:szCs w:val="32"/>
        </w:rPr>
        <w:t>用字第</w:t>
      </w:r>
      <w:r w:rsidRPr="00A12047">
        <w:rPr>
          <w:rFonts w:ascii="Times New Roman" w:hAnsi="Times New Roman" w:hint="eastAsia"/>
          <w:spacing w:val="0"/>
          <w:szCs w:val="32"/>
        </w:rPr>
        <w:t>511802-2021</w:t>
      </w:r>
      <w:r w:rsidRPr="00A12047">
        <w:rPr>
          <w:rFonts w:ascii="Times New Roman" w:hAnsi="Times New Roman" w:hint="eastAsia"/>
          <w:spacing w:val="0"/>
          <w:szCs w:val="32"/>
        </w:rPr>
        <w:t>-00002</w:t>
      </w:r>
      <w:r w:rsidRPr="00A12047">
        <w:rPr>
          <w:rFonts w:ascii="Times New Roman" w:hAnsi="Times New Roman" w:hint="eastAsia"/>
          <w:spacing w:val="0"/>
          <w:szCs w:val="32"/>
        </w:rPr>
        <w:t>号</w:t>
      </w:r>
      <w:r w:rsidRPr="00A12047">
        <w:rPr>
          <w:rFonts w:ascii="Times New Roman" w:hAnsi="Times New Roman" w:hint="eastAsia"/>
          <w:spacing w:val="0"/>
          <w:szCs w:val="32"/>
        </w:rPr>
        <w:t>）同意，</w:t>
      </w:r>
      <w:r w:rsidRPr="00A12047">
        <w:rPr>
          <w:rFonts w:ascii="Times New Roman" w:hAnsi="Times New Roman" w:hint="eastAsia"/>
          <w:color w:val="000000"/>
          <w:spacing w:val="0"/>
          <w:szCs w:val="32"/>
        </w:rPr>
        <w:t>符合国家产业政策和当地相关规划要求。该项目严格按照报告书中所列建设项目的性质、规模、地点、建设内容和拟采取的环境保护措施建设和运行，对环境的不利</w:t>
      </w:r>
      <w:r w:rsidRPr="00A12047">
        <w:rPr>
          <w:rFonts w:ascii="Times New Roman" w:hAnsi="Times New Roman" w:hint="eastAsia"/>
          <w:color w:val="000000"/>
          <w:spacing w:val="0"/>
          <w:szCs w:val="32"/>
        </w:rPr>
        <w:t>影响</w:t>
      </w:r>
      <w:r w:rsidRPr="00A12047">
        <w:rPr>
          <w:rFonts w:ascii="Times New Roman" w:hAnsi="Times New Roman" w:hint="eastAsia"/>
          <w:color w:val="000000"/>
          <w:spacing w:val="0"/>
          <w:szCs w:val="32"/>
        </w:rPr>
        <w:t>能够得到缓解和控制。因此，我厅同意报告书结论。你单位应全面落实报告书提出的各项环境保护对策措施和本批复</w:t>
      </w:r>
      <w:r w:rsidRPr="00A12047">
        <w:rPr>
          <w:rFonts w:ascii="Times New Roman" w:hAnsi="Times New Roman" w:hint="eastAsia"/>
          <w:color w:val="000000"/>
          <w:spacing w:val="0"/>
          <w:szCs w:val="32"/>
        </w:rPr>
        <w:lastRenderedPageBreak/>
        <w:t>要求。</w:t>
      </w:r>
    </w:p>
    <w:p w:rsidR="00676D52" w:rsidRPr="00A12047" w:rsidRDefault="005D1FE1" w:rsidP="00A12047">
      <w:pPr>
        <w:overflowPunct w:val="0"/>
        <w:topLinePunct/>
        <w:spacing w:line="600" w:lineRule="exact"/>
        <w:ind w:firstLineChars="200" w:firstLine="640"/>
        <w:rPr>
          <w:rFonts w:eastAsia="黑体" w:cs="黑体"/>
          <w:spacing w:val="0"/>
          <w:szCs w:val="32"/>
        </w:rPr>
      </w:pPr>
      <w:r w:rsidRPr="00A12047">
        <w:rPr>
          <w:rFonts w:eastAsia="黑体" w:cs="黑体" w:hint="eastAsia"/>
          <w:spacing w:val="0"/>
          <w:szCs w:val="32"/>
        </w:rPr>
        <w:t>二、项目建设和运行过程中应重点做好以下工作</w:t>
      </w:r>
    </w:p>
    <w:p w:rsidR="00676D52" w:rsidRPr="00A12047" w:rsidRDefault="005D1FE1" w:rsidP="00A12047">
      <w:pPr>
        <w:overflowPunct w:val="0"/>
        <w:topLinePunct/>
        <w:spacing w:line="600" w:lineRule="exact"/>
        <w:ind w:firstLineChars="200" w:firstLine="640"/>
        <w:rPr>
          <w:color w:val="000000"/>
          <w:spacing w:val="0"/>
          <w:szCs w:val="32"/>
        </w:rPr>
      </w:pPr>
      <w:r w:rsidRPr="00A12047">
        <w:rPr>
          <w:rFonts w:hint="eastAsia"/>
          <w:spacing w:val="0"/>
          <w:szCs w:val="32"/>
        </w:rPr>
        <w:t>（一）</w:t>
      </w:r>
      <w:r w:rsidRPr="00A12047">
        <w:rPr>
          <w:rFonts w:hint="eastAsia"/>
          <w:color w:val="000000"/>
          <w:spacing w:val="0"/>
          <w:szCs w:val="32"/>
        </w:rPr>
        <w:t>严格按照报告书中的内容、地点进行建设，未经批准，不得擅自更改项目建设内容及规模。该项目若存在建设内容、地点、产污情况与报告书不符，须立即向生态环境主管部门报告。</w:t>
      </w:r>
    </w:p>
    <w:p w:rsidR="00676D52" w:rsidRPr="00A12047" w:rsidRDefault="005D1FE1" w:rsidP="00A12047">
      <w:pPr>
        <w:overflowPunct w:val="0"/>
        <w:topLinePunct/>
        <w:spacing w:line="600" w:lineRule="exact"/>
        <w:ind w:firstLineChars="200" w:firstLine="640"/>
        <w:rPr>
          <w:color w:val="000000"/>
          <w:spacing w:val="0"/>
          <w:szCs w:val="32"/>
        </w:rPr>
      </w:pPr>
      <w:r w:rsidRPr="00A12047">
        <w:rPr>
          <w:rFonts w:hint="eastAsia"/>
          <w:spacing w:val="0"/>
          <w:szCs w:val="32"/>
        </w:rPr>
        <w:t>（二）</w:t>
      </w:r>
      <w:r w:rsidRPr="00A12047">
        <w:rPr>
          <w:rFonts w:hint="eastAsia"/>
          <w:color w:val="000000"/>
          <w:spacing w:val="0"/>
          <w:szCs w:val="32"/>
        </w:rPr>
        <w:t>须认真落实报告书中提出的各项辐射环境安全防护及污染防治措施，确保项目周围区域及敏感目标处的电场强度、磁感应强度满足《电磁环境控制限值》（</w:t>
      </w:r>
      <w:r w:rsidRPr="00A12047">
        <w:rPr>
          <w:rFonts w:hint="eastAsia"/>
          <w:color w:val="000000"/>
          <w:spacing w:val="0"/>
          <w:szCs w:val="32"/>
        </w:rPr>
        <w:t>GB8702-2014</w:t>
      </w:r>
      <w:r w:rsidRPr="00A12047">
        <w:rPr>
          <w:rFonts w:hint="eastAsia"/>
          <w:color w:val="000000"/>
          <w:spacing w:val="0"/>
          <w:szCs w:val="32"/>
        </w:rPr>
        <w:t>）和报告书中规定的相关限值要求。加强环保设施的日常管理和维护，确保环保设施正常运行。</w:t>
      </w:r>
    </w:p>
    <w:p w:rsidR="00676D52" w:rsidRPr="00A12047" w:rsidRDefault="005D1FE1" w:rsidP="00A12047">
      <w:pPr>
        <w:overflowPunct w:val="0"/>
        <w:topLinePunct/>
        <w:spacing w:line="600" w:lineRule="exact"/>
        <w:ind w:firstLineChars="200" w:firstLine="640"/>
        <w:rPr>
          <w:color w:val="000000"/>
          <w:spacing w:val="0"/>
          <w:szCs w:val="32"/>
        </w:rPr>
      </w:pPr>
      <w:r w:rsidRPr="00A12047">
        <w:rPr>
          <w:rFonts w:hint="eastAsia"/>
          <w:color w:val="000000"/>
          <w:spacing w:val="0"/>
          <w:szCs w:val="32"/>
        </w:rPr>
        <w:t>（三）加强施工期环境管理，优化施工布置，合理安排施工时间，控制施工活动范围，采取有效措施控制和减小施工噪声、扬尘对周围环境的影响，</w:t>
      </w:r>
      <w:r w:rsidRPr="00A12047">
        <w:rPr>
          <w:rFonts w:hint="eastAsia"/>
          <w:spacing w:val="0"/>
          <w:szCs w:val="32"/>
        </w:rPr>
        <w:t>采用沉淀方式处理施工废水，</w:t>
      </w:r>
      <w:r w:rsidRPr="00A12047">
        <w:rPr>
          <w:rFonts w:hint="eastAsia"/>
          <w:color w:val="000000"/>
          <w:spacing w:val="0"/>
          <w:szCs w:val="32"/>
        </w:rPr>
        <w:t>加强施工废弃物收集、转运过程的管理，避免二次污染，加强施工期管理和对施工人员的宣传教育；施工临时占地须在完工后及</w:t>
      </w:r>
      <w:r w:rsidRPr="00A12047">
        <w:rPr>
          <w:rFonts w:hint="eastAsia"/>
          <w:color w:val="000000"/>
          <w:spacing w:val="0"/>
          <w:szCs w:val="32"/>
        </w:rPr>
        <w:t>时恢复。工程建设期间的表层土应妥善保存，用于后期施工迹地恢复，并强化生态恢复过程中的管理和维护工作，保证植被成活率。</w:t>
      </w:r>
    </w:p>
    <w:p w:rsidR="00676D52" w:rsidRPr="00A12047" w:rsidRDefault="005D1FE1" w:rsidP="00A12047">
      <w:pPr>
        <w:overflowPunct w:val="0"/>
        <w:topLinePunct/>
        <w:spacing w:line="600" w:lineRule="exact"/>
        <w:ind w:firstLineChars="200" w:firstLine="640"/>
        <w:rPr>
          <w:color w:val="000000"/>
          <w:spacing w:val="0"/>
          <w:szCs w:val="32"/>
        </w:rPr>
      </w:pPr>
      <w:r w:rsidRPr="00A12047">
        <w:rPr>
          <w:rFonts w:hint="eastAsia"/>
          <w:color w:val="000000"/>
          <w:spacing w:val="0"/>
          <w:szCs w:val="32"/>
        </w:rPr>
        <w:t>（四）</w:t>
      </w:r>
      <w:r w:rsidRPr="00A12047">
        <w:rPr>
          <w:rFonts w:cs="仿宋_GB2312" w:hint="eastAsia"/>
          <w:spacing w:val="0"/>
          <w:szCs w:val="32"/>
        </w:rPr>
        <w:t>按照报告书要求，设置</w:t>
      </w:r>
      <w:r w:rsidRPr="00A12047">
        <w:rPr>
          <w:rFonts w:hint="eastAsia"/>
          <w:spacing w:val="0"/>
          <w:szCs w:val="32"/>
        </w:rPr>
        <w:t>电磁环境影响控制区</w:t>
      </w:r>
      <w:r w:rsidRPr="00A12047">
        <w:rPr>
          <w:rFonts w:cs="仿宋_GB2312" w:hint="eastAsia"/>
          <w:spacing w:val="0"/>
          <w:szCs w:val="32"/>
        </w:rPr>
        <w:t>，在</w:t>
      </w:r>
      <w:r w:rsidRPr="00A12047">
        <w:rPr>
          <w:rFonts w:hint="eastAsia"/>
          <w:spacing w:val="0"/>
          <w:szCs w:val="32"/>
        </w:rPr>
        <w:t>电磁环境影响控制区范围</w:t>
      </w:r>
      <w:r w:rsidRPr="00A12047">
        <w:rPr>
          <w:rFonts w:cs="仿宋_GB2312" w:hint="eastAsia"/>
          <w:spacing w:val="0"/>
          <w:szCs w:val="32"/>
        </w:rPr>
        <w:t>内不得</w:t>
      </w:r>
      <w:r w:rsidRPr="00A12047">
        <w:rPr>
          <w:rFonts w:cs="仿宋_GB2312" w:hint="eastAsia"/>
          <w:spacing w:val="0"/>
          <w:szCs w:val="32"/>
        </w:rPr>
        <w:t>有</w:t>
      </w:r>
      <w:r w:rsidRPr="00A12047">
        <w:rPr>
          <w:rFonts w:hint="eastAsia"/>
          <w:spacing w:val="0"/>
          <w:szCs w:val="32"/>
        </w:rPr>
        <w:t>住宅、学校、医院、幼儿园、办公楼、工矿企业</w:t>
      </w:r>
      <w:r w:rsidRPr="00A12047">
        <w:rPr>
          <w:rFonts w:cs="仿宋_GB2312" w:hint="eastAsia"/>
          <w:spacing w:val="0"/>
          <w:szCs w:val="32"/>
        </w:rPr>
        <w:t>等环境敏感</w:t>
      </w:r>
      <w:r w:rsidRPr="00A12047">
        <w:rPr>
          <w:rFonts w:hint="eastAsia"/>
          <w:spacing w:val="0"/>
          <w:szCs w:val="32"/>
        </w:rPr>
        <w:t>建筑</w:t>
      </w:r>
      <w:r w:rsidRPr="00A12047">
        <w:rPr>
          <w:rFonts w:hint="eastAsia"/>
          <w:spacing w:val="0"/>
          <w:szCs w:val="32"/>
        </w:rPr>
        <w:t>，同时应在</w:t>
      </w:r>
      <w:r w:rsidRPr="00A12047">
        <w:rPr>
          <w:rFonts w:hint="eastAsia"/>
          <w:spacing w:val="0"/>
          <w:szCs w:val="32"/>
        </w:rPr>
        <w:t>电磁环境影响控制区</w:t>
      </w:r>
      <w:r w:rsidRPr="00A12047">
        <w:rPr>
          <w:rFonts w:hint="eastAsia"/>
          <w:spacing w:val="0"/>
          <w:szCs w:val="32"/>
        </w:rPr>
        <w:t>边界设置电磁辐射警示</w:t>
      </w:r>
      <w:r w:rsidRPr="00A12047">
        <w:rPr>
          <w:rFonts w:hint="eastAsia"/>
          <w:spacing w:val="0"/>
          <w:szCs w:val="32"/>
        </w:rPr>
        <w:t>告示牌</w:t>
      </w:r>
      <w:r w:rsidRPr="00A12047">
        <w:rPr>
          <w:rFonts w:cs="仿宋_GB2312" w:hint="eastAsia"/>
          <w:spacing w:val="0"/>
          <w:szCs w:val="32"/>
        </w:rPr>
        <w:t>。建设单位应将批复后的报告书和评价结论送当地规划</w:t>
      </w:r>
      <w:r w:rsidRPr="00A12047">
        <w:rPr>
          <w:rFonts w:cs="仿宋_GB2312" w:hint="eastAsia"/>
          <w:spacing w:val="0"/>
          <w:szCs w:val="32"/>
        </w:rPr>
        <w:t>等有关</w:t>
      </w:r>
      <w:r w:rsidRPr="00A12047">
        <w:rPr>
          <w:rFonts w:cs="仿宋_GB2312" w:hint="eastAsia"/>
          <w:spacing w:val="0"/>
          <w:szCs w:val="32"/>
        </w:rPr>
        <w:t>部门，确保项目周边新建建筑的电磁辐</w:t>
      </w:r>
      <w:r w:rsidRPr="00A12047">
        <w:rPr>
          <w:rFonts w:cs="仿宋_GB2312" w:hint="eastAsia"/>
          <w:spacing w:val="0"/>
          <w:szCs w:val="32"/>
        </w:rPr>
        <w:lastRenderedPageBreak/>
        <w:t>射环境满足有关标准限值。</w:t>
      </w:r>
    </w:p>
    <w:p w:rsidR="00676D52" w:rsidRPr="00A12047" w:rsidRDefault="005D1FE1" w:rsidP="00A12047">
      <w:pPr>
        <w:overflowPunct w:val="0"/>
        <w:topLinePunct/>
        <w:spacing w:line="600" w:lineRule="exact"/>
        <w:ind w:firstLineChars="200" w:firstLine="640"/>
        <w:rPr>
          <w:rFonts w:cs="仿宋_GB2312"/>
          <w:spacing w:val="0"/>
          <w:szCs w:val="32"/>
        </w:rPr>
      </w:pPr>
      <w:r w:rsidRPr="00A12047">
        <w:rPr>
          <w:rFonts w:cs="仿宋_GB2312" w:hint="eastAsia"/>
          <w:spacing w:val="0"/>
          <w:szCs w:val="32"/>
        </w:rPr>
        <w:t>（五）按照报告书要求，</w:t>
      </w:r>
      <w:r w:rsidRPr="00A12047">
        <w:rPr>
          <w:rFonts w:hint="eastAsia"/>
          <w:spacing w:val="0"/>
          <w:szCs w:val="32"/>
        </w:rPr>
        <w:t>项目运行期食堂油烟经油烟净化处理设施处理，柴油发电机产生的烟气经自带净</w:t>
      </w:r>
      <w:r w:rsidRPr="00A12047">
        <w:rPr>
          <w:rFonts w:hint="eastAsia"/>
          <w:spacing w:val="0"/>
          <w:szCs w:val="32"/>
        </w:rPr>
        <w:t>化设施处理；食堂废水经隔油池处理后与生活污水一并经化粪池处理后排入污水收集池储存</w:t>
      </w:r>
      <w:r w:rsidRPr="00A12047">
        <w:rPr>
          <w:rFonts w:hint="eastAsia"/>
          <w:spacing w:val="0"/>
          <w:szCs w:val="32"/>
        </w:rPr>
        <w:t>，定期清运至雅安市大兴污水处理厂处理</w:t>
      </w:r>
      <w:r w:rsidRPr="00A12047">
        <w:rPr>
          <w:rFonts w:hint="eastAsia"/>
          <w:spacing w:val="0"/>
          <w:szCs w:val="32"/>
        </w:rPr>
        <w:t>；选用低噪声设备，采用隔声、减振等方式减少噪声；生活垃圾</w:t>
      </w:r>
      <w:r w:rsidRPr="00A12047">
        <w:rPr>
          <w:rFonts w:hint="eastAsia"/>
          <w:spacing w:val="0"/>
          <w:szCs w:val="32"/>
        </w:rPr>
        <w:t>分类</w:t>
      </w:r>
      <w:r w:rsidRPr="00A12047">
        <w:rPr>
          <w:rFonts w:hint="eastAsia"/>
          <w:spacing w:val="0"/>
          <w:szCs w:val="32"/>
        </w:rPr>
        <w:t>收集后由市政环卫部门统一清运</w:t>
      </w:r>
      <w:r w:rsidRPr="00A12047">
        <w:rPr>
          <w:rFonts w:hint="eastAsia"/>
          <w:spacing w:val="0"/>
          <w:szCs w:val="32"/>
          <w:lang w:val="zh-CN"/>
        </w:rPr>
        <w:t>。</w:t>
      </w:r>
    </w:p>
    <w:p w:rsidR="00676D52" w:rsidRPr="00A12047" w:rsidRDefault="005D1FE1" w:rsidP="001D3129">
      <w:pPr>
        <w:pStyle w:val="a4"/>
        <w:overflowPunct w:val="0"/>
        <w:topLinePunct/>
        <w:spacing w:after="0" w:line="600" w:lineRule="exact"/>
        <w:ind w:leftChars="0" w:left="0" w:firstLineChars="200" w:firstLine="640"/>
        <w:rPr>
          <w:rFonts w:cs="仿宋_GB2312"/>
          <w:spacing w:val="0"/>
          <w:szCs w:val="32"/>
        </w:rPr>
      </w:pPr>
      <w:r w:rsidRPr="00A12047">
        <w:rPr>
          <w:rFonts w:cs="仿宋_GB2312" w:hint="eastAsia"/>
          <w:spacing w:val="0"/>
          <w:szCs w:val="32"/>
        </w:rPr>
        <w:t>（六）按照报告书要求，规范收集、暂存项</w:t>
      </w:r>
      <w:r w:rsidRPr="00A12047">
        <w:rPr>
          <w:rFonts w:hint="eastAsia"/>
          <w:color w:val="000000"/>
          <w:spacing w:val="0"/>
          <w:szCs w:val="32"/>
        </w:rPr>
        <w:t>目产生的蓄电池等危险废物，并</w:t>
      </w:r>
      <w:r w:rsidRPr="00A12047">
        <w:rPr>
          <w:rFonts w:cs="仿宋_GB2312" w:hint="eastAsia"/>
          <w:spacing w:val="0"/>
          <w:szCs w:val="32"/>
        </w:rPr>
        <w:t>定期送交</w:t>
      </w:r>
      <w:r w:rsidRPr="00A12047">
        <w:rPr>
          <w:rFonts w:hint="eastAsia"/>
          <w:spacing w:val="0"/>
          <w:szCs w:val="32"/>
          <w:lang w:val="zh-CN"/>
        </w:rPr>
        <w:t>生产厂家或</w:t>
      </w:r>
      <w:r w:rsidRPr="00A12047">
        <w:rPr>
          <w:rFonts w:cs="仿宋_GB2312" w:hint="eastAsia"/>
          <w:spacing w:val="0"/>
          <w:szCs w:val="32"/>
        </w:rPr>
        <w:t>有相应资质的单位回收处理。</w:t>
      </w:r>
    </w:p>
    <w:p w:rsidR="00676D52" w:rsidRPr="00A12047" w:rsidRDefault="005D1FE1" w:rsidP="001D3129">
      <w:pPr>
        <w:pStyle w:val="a4"/>
        <w:overflowPunct w:val="0"/>
        <w:topLinePunct/>
        <w:spacing w:after="0" w:line="600" w:lineRule="exact"/>
        <w:ind w:leftChars="0" w:left="0" w:firstLineChars="200" w:firstLine="640"/>
        <w:rPr>
          <w:color w:val="000000"/>
          <w:spacing w:val="0"/>
          <w:szCs w:val="32"/>
        </w:rPr>
      </w:pPr>
      <w:r w:rsidRPr="00A12047">
        <w:rPr>
          <w:rFonts w:hint="eastAsia"/>
          <w:color w:val="000000"/>
          <w:spacing w:val="0"/>
          <w:szCs w:val="32"/>
        </w:rPr>
        <w:t>（七）项目建设及运行管理中，应建立畅通的公众参与平台，以适当、稳妥、有效的方式，切实</w:t>
      </w:r>
      <w:r w:rsidRPr="00A12047">
        <w:rPr>
          <w:rFonts w:cs="仿宋_GB2312" w:hint="eastAsia"/>
          <w:spacing w:val="0"/>
          <w:szCs w:val="32"/>
        </w:rPr>
        <w:t>做好对周边群众电磁辐射相关知识的</w:t>
      </w:r>
      <w:r w:rsidRPr="00A12047">
        <w:rPr>
          <w:rFonts w:hint="eastAsia"/>
          <w:color w:val="000000"/>
          <w:spacing w:val="0"/>
          <w:szCs w:val="32"/>
        </w:rPr>
        <w:t>宣传、解释工作，消除公众的疑虑和担心，及时解决公众担忧的环境问题，回应公众合理的环境诉求。定期发布环境信息，并主动接受社会监督。应避免因相关工作不到位、相关措施不落实，导致环境纠纷和社会稳定问题。</w:t>
      </w:r>
    </w:p>
    <w:p w:rsidR="00676D52" w:rsidRPr="00A12047" w:rsidRDefault="005D1FE1" w:rsidP="00A12047">
      <w:pPr>
        <w:pStyle w:val="a5"/>
        <w:overflowPunct w:val="0"/>
        <w:topLinePunct/>
        <w:spacing w:line="600" w:lineRule="exact"/>
        <w:ind w:firstLineChars="200" w:firstLine="640"/>
        <w:rPr>
          <w:rFonts w:ascii="Times New Roman" w:hAnsi="Times New Roman"/>
          <w:color w:val="000000"/>
          <w:spacing w:val="0"/>
          <w:szCs w:val="32"/>
        </w:rPr>
      </w:pPr>
      <w:r w:rsidRPr="00A12047">
        <w:rPr>
          <w:rFonts w:ascii="Times New Roman" w:hAnsi="Times New Roman" w:hint="eastAsia"/>
          <w:spacing w:val="0"/>
          <w:szCs w:val="32"/>
          <w:lang w:val="zh-CN"/>
        </w:rPr>
        <w:t>（八）项目建成投运后应定期开展站址及周围敏感点处的辐射监测，并于每年</w:t>
      </w:r>
      <w:r w:rsidRPr="00A12047">
        <w:rPr>
          <w:rFonts w:ascii="Times New Roman" w:hAnsi="Times New Roman" w:hint="eastAsia"/>
          <w:spacing w:val="0"/>
          <w:szCs w:val="32"/>
          <w:lang w:val="zh-CN"/>
        </w:rPr>
        <w:t>1</w:t>
      </w:r>
      <w:r w:rsidRPr="00A12047">
        <w:rPr>
          <w:rFonts w:ascii="Times New Roman" w:hAnsi="Times New Roman" w:hint="eastAsia"/>
          <w:spacing w:val="0"/>
          <w:szCs w:val="32"/>
          <w:lang w:val="zh-CN"/>
        </w:rPr>
        <w:t>月</w:t>
      </w:r>
      <w:r w:rsidRPr="00A12047">
        <w:rPr>
          <w:rFonts w:ascii="Times New Roman" w:hAnsi="Times New Roman" w:hint="eastAsia"/>
          <w:spacing w:val="0"/>
          <w:szCs w:val="32"/>
          <w:lang w:val="zh-CN"/>
        </w:rPr>
        <w:t>31</w:t>
      </w:r>
      <w:r w:rsidRPr="00A12047">
        <w:rPr>
          <w:rFonts w:ascii="Times New Roman" w:hAnsi="Times New Roman" w:hint="eastAsia"/>
          <w:spacing w:val="0"/>
          <w:szCs w:val="32"/>
          <w:lang w:val="zh-CN"/>
        </w:rPr>
        <w:t>日前向我厅和属地生态环境部门报送上一年度电磁环境保护年度评估报告。</w:t>
      </w:r>
    </w:p>
    <w:p w:rsidR="00676D52" w:rsidRPr="00A12047" w:rsidRDefault="005D1FE1" w:rsidP="00A12047">
      <w:pPr>
        <w:overflowPunct w:val="0"/>
        <w:topLinePunct/>
        <w:spacing w:line="600" w:lineRule="exact"/>
        <w:ind w:firstLineChars="200" w:firstLine="640"/>
        <w:rPr>
          <w:rFonts w:eastAsia="黑体" w:cs="黑体"/>
          <w:spacing w:val="0"/>
          <w:szCs w:val="32"/>
        </w:rPr>
      </w:pPr>
      <w:r w:rsidRPr="00A12047">
        <w:rPr>
          <w:rFonts w:eastAsia="黑体" w:cs="黑体" w:hint="eastAsia"/>
          <w:spacing w:val="0"/>
          <w:szCs w:val="32"/>
        </w:rPr>
        <w:t>三、项目竣工环境保护验收工作</w:t>
      </w:r>
    </w:p>
    <w:p w:rsidR="00676D52" w:rsidRPr="00A12047" w:rsidRDefault="005D1FE1" w:rsidP="00A12047">
      <w:pPr>
        <w:overflowPunct w:val="0"/>
        <w:topLinePunct/>
        <w:spacing w:line="600" w:lineRule="exact"/>
        <w:ind w:firstLineChars="200" w:firstLine="640"/>
        <w:rPr>
          <w:spacing w:val="0"/>
          <w:szCs w:val="32"/>
        </w:rPr>
      </w:pPr>
      <w:r w:rsidRPr="00A12047">
        <w:rPr>
          <w:rFonts w:hint="eastAsia"/>
          <w:spacing w:val="0"/>
          <w:szCs w:val="32"/>
        </w:rPr>
        <w:t>工程</w:t>
      </w:r>
      <w:r w:rsidRPr="00A12047">
        <w:rPr>
          <w:rFonts w:hint="eastAsia"/>
          <w:spacing w:val="0"/>
          <w:szCs w:val="32"/>
        </w:rPr>
        <w:t>建设须依法严格执行环境保护“三同时”制度。项目竣工后，应严格按照《建设项目竣工环境保护验收暂行办法》开展</w:t>
      </w:r>
      <w:r w:rsidRPr="00A12047">
        <w:rPr>
          <w:rFonts w:hint="eastAsia"/>
          <w:spacing w:val="0"/>
          <w:szCs w:val="32"/>
        </w:rPr>
        <w:lastRenderedPageBreak/>
        <w:t>竣工环境保护验收，并向我厅报送相</w:t>
      </w:r>
      <w:r w:rsidRPr="00A12047">
        <w:rPr>
          <w:rFonts w:hint="eastAsia"/>
          <w:spacing w:val="0"/>
          <w:szCs w:val="32"/>
        </w:rPr>
        <w:t>关信息。</w:t>
      </w:r>
    </w:p>
    <w:p w:rsidR="00676D52" w:rsidRPr="00A12047" w:rsidRDefault="005D1FE1" w:rsidP="00A12047">
      <w:pPr>
        <w:pStyle w:val="a8"/>
        <w:overflowPunct w:val="0"/>
        <w:topLinePunct/>
        <w:spacing w:line="600" w:lineRule="exact"/>
        <w:ind w:firstLineChars="200" w:firstLine="640"/>
        <w:rPr>
          <w:rFonts w:ascii="Times New Roman" w:eastAsia="仿宋_GB2312" w:hAnsi="Times New Roman"/>
          <w:spacing w:val="0"/>
          <w:sz w:val="32"/>
          <w:szCs w:val="32"/>
        </w:rPr>
      </w:pPr>
      <w:r w:rsidRPr="00A12047">
        <w:rPr>
          <w:rFonts w:ascii="Times New Roman" w:eastAsia="仿宋_GB2312" w:hAnsi="Times New Roman" w:hint="eastAsia"/>
          <w:spacing w:val="0"/>
          <w:sz w:val="32"/>
          <w:szCs w:val="32"/>
        </w:rPr>
        <w:t>该报告书经批准后，如</w:t>
      </w:r>
      <w:r w:rsidRPr="00A12047">
        <w:rPr>
          <w:rFonts w:ascii="Times New Roman" w:eastAsia="仿宋_GB2312" w:hAnsi="Times New Roman" w:hint="eastAsia"/>
          <w:spacing w:val="0"/>
          <w:sz w:val="32"/>
          <w:szCs w:val="32"/>
        </w:rPr>
        <w:t>工程</w:t>
      </w:r>
      <w:r w:rsidRPr="00A12047">
        <w:rPr>
          <w:rFonts w:ascii="Times New Roman" w:eastAsia="仿宋_GB2312" w:hAnsi="Times New Roman" w:hint="eastAsia"/>
          <w:spacing w:val="0"/>
          <w:sz w:val="32"/>
          <w:szCs w:val="32"/>
        </w:rPr>
        <w:t>的性质、规模、地点</w:t>
      </w:r>
      <w:r w:rsidRPr="00A12047">
        <w:rPr>
          <w:rFonts w:ascii="Times New Roman" w:eastAsia="仿宋_GB2312" w:hAnsi="Times New Roman" w:hint="eastAsia"/>
          <w:spacing w:val="0"/>
          <w:sz w:val="32"/>
          <w:szCs w:val="32"/>
        </w:rPr>
        <w:t>等</w:t>
      </w:r>
      <w:r w:rsidRPr="00A12047">
        <w:rPr>
          <w:rFonts w:ascii="Times New Roman" w:eastAsia="仿宋_GB2312" w:hAnsi="Times New Roman" w:hint="eastAsia"/>
          <w:spacing w:val="0"/>
          <w:sz w:val="32"/>
          <w:szCs w:val="32"/>
        </w:rPr>
        <w:t>发生重大变动的，你公司应当重新报批报告书，否则不得实施建设。自报告书批准之日起，如项目超过</w:t>
      </w:r>
      <w:r w:rsidRPr="00A12047">
        <w:rPr>
          <w:rFonts w:ascii="Times New Roman" w:eastAsia="仿宋_GB2312" w:hAnsi="Times New Roman" w:hint="eastAsia"/>
          <w:spacing w:val="0"/>
          <w:sz w:val="32"/>
          <w:szCs w:val="32"/>
        </w:rPr>
        <w:t>5</w:t>
      </w:r>
      <w:r w:rsidRPr="00A12047">
        <w:rPr>
          <w:rFonts w:ascii="Times New Roman" w:eastAsia="仿宋_GB2312" w:hAnsi="Times New Roman" w:hint="eastAsia"/>
          <w:spacing w:val="0"/>
          <w:sz w:val="32"/>
          <w:szCs w:val="32"/>
        </w:rPr>
        <w:t>年未开工建设，报告书应当报我厅重新审核。</w:t>
      </w:r>
    </w:p>
    <w:p w:rsidR="00676D52" w:rsidRPr="00A12047" w:rsidRDefault="005D1FE1" w:rsidP="00A12047">
      <w:pPr>
        <w:pStyle w:val="a8"/>
        <w:overflowPunct w:val="0"/>
        <w:topLinePunct/>
        <w:spacing w:line="600" w:lineRule="exact"/>
        <w:ind w:firstLineChars="200" w:firstLine="640"/>
        <w:rPr>
          <w:rFonts w:ascii="Times New Roman" w:eastAsia="仿宋_GB2312" w:hAnsi="Times New Roman"/>
          <w:spacing w:val="0"/>
          <w:sz w:val="32"/>
          <w:szCs w:val="32"/>
        </w:rPr>
      </w:pPr>
      <w:r w:rsidRPr="00A12047">
        <w:rPr>
          <w:rFonts w:ascii="Times New Roman" w:eastAsia="仿宋_GB2312" w:hAnsi="Times New Roman" w:hint="eastAsia"/>
          <w:spacing w:val="0"/>
          <w:sz w:val="32"/>
          <w:szCs w:val="32"/>
        </w:rPr>
        <w:t>我厅委托</w:t>
      </w:r>
      <w:r w:rsidRPr="00A12047">
        <w:rPr>
          <w:rFonts w:ascii="Times New Roman" w:eastAsia="仿宋_GB2312" w:hAnsi="Times New Roman" w:hint="eastAsia"/>
          <w:spacing w:val="0"/>
          <w:sz w:val="32"/>
          <w:szCs w:val="32"/>
          <w:lang w:val="zh-CN"/>
        </w:rPr>
        <w:t>雅安市生态环境局、雅安市雨城生态环境局</w:t>
      </w:r>
      <w:r w:rsidRPr="00A12047">
        <w:rPr>
          <w:rFonts w:ascii="Times New Roman" w:eastAsia="仿宋_GB2312" w:hAnsi="Times New Roman" w:hint="eastAsia"/>
          <w:spacing w:val="0"/>
          <w:sz w:val="32"/>
          <w:szCs w:val="32"/>
        </w:rPr>
        <w:t>开展本</w:t>
      </w:r>
      <w:r w:rsidRPr="00A12047">
        <w:rPr>
          <w:rFonts w:ascii="Times New Roman" w:eastAsia="仿宋_GB2312" w:hAnsi="Times New Roman" w:hint="eastAsia"/>
          <w:spacing w:val="0"/>
          <w:sz w:val="32"/>
          <w:szCs w:val="32"/>
        </w:rPr>
        <w:t>工程</w:t>
      </w:r>
      <w:r w:rsidRPr="00A12047">
        <w:rPr>
          <w:rFonts w:ascii="Times New Roman" w:eastAsia="仿宋_GB2312" w:hAnsi="Times New Roman" w:hint="eastAsia"/>
          <w:spacing w:val="0"/>
          <w:sz w:val="32"/>
          <w:szCs w:val="32"/>
        </w:rPr>
        <w:t>的“三同时”监督检查和日常环境保护监督检查工作。你单位应在收到本批复后</w:t>
      </w:r>
      <w:r w:rsidRPr="00A12047">
        <w:rPr>
          <w:rFonts w:ascii="Times New Roman" w:eastAsia="仿宋_GB2312" w:hAnsi="Times New Roman" w:hint="eastAsia"/>
          <w:spacing w:val="0"/>
          <w:sz w:val="32"/>
          <w:szCs w:val="32"/>
        </w:rPr>
        <w:t>7</w:t>
      </w:r>
      <w:r w:rsidRPr="00A12047">
        <w:rPr>
          <w:rFonts w:ascii="Times New Roman" w:eastAsia="仿宋_GB2312" w:hAnsi="Times New Roman" w:hint="eastAsia"/>
          <w:spacing w:val="0"/>
          <w:sz w:val="32"/>
          <w:szCs w:val="32"/>
        </w:rPr>
        <w:t>个工作日内，将批准后的报告表送</w:t>
      </w:r>
      <w:r w:rsidRPr="00A12047">
        <w:rPr>
          <w:rFonts w:ascii="Times New Roman" w:eastAsia="仿宋_GB2312" w:hAnsi="Times New Roman" w:hint="eastAsia"/>
          <w:spacing w:val="0"/>
          <w:sz w:val="32"/>
          <w:szCs w:val="32"/>
          <w:lang w:val="zh-CN"/>
        </w:rPr>
        <w:t>雅安市生态环境局、雅安市雨城生态环境局</w:t>
      </w:r>
      <w:r w:rsidRPr="00A12047">
        <w:rPr>
          <w:rFonts w:ascii="Times New Roman" w:eastAsia="仿宋_GB2312" w:hAnsi="Times New Roman" w:hint="eastAsia"/>
          <w:spacing w:val="0"/>
          <w:sz w:val="32"/>
          <w:szCs w:val="32"/>
        </w:rPr>
        <w:t>备案，并按规定接受各级生态环境主管部门的监督检查。</w:t>
      </w:r>
    </w:p>
    <w:p w:rsidR="00676D52" w:rsidRPr="00A12047" w:rsidRDefault="005D1FE1" w:rsidP="00A12047">
      <w:pPr>
        <w:overflowPunct w:val="0"/>
        <w:topLinePunct/>
        <w:snapToGrid w:val="0"/>
        <w:spacing w:line="600" w:lineRule="exact"/>
        <w:ind w:firstLineChars="200" w:firstLine="640"/>
        <w:rPr>
          <w:color w:val="000000"/>
          <w:spacing w:val="0"/>
          <w:szCs w:val="32"/>
        </w:rPr>
      </w:pPr>
      <w:r w:rsidRPr="00A12047">
        <w:rPr>
          <w:rFonts w:cs="仿宋_GB2312" w:hint="eastAsia"/>
          <w:color w:val="000000"/>
          <w:spacing w:val="0"/>
          <w:szCs w:val="32"/>
        </w:rPr>
        <w:t>另外，你单位必须依法完备项目建设其他行政许可相关手续。</w:t>
      </w:r>
    </w:p>
    <w:p w:rsidR="00676D52" w:rsidRPr="00A12047" w:rsidRDefault="00676D52" w:rsidP="00A12047">
      <w:pPr>
        <w:overflowPunct w:val="0"/>
        <w:topLinePunct/>
        <w:spacing w:line="600" w:lineRule="exact"/>
        <w:ind w:right="641"/>
        <w:jc w:val="left"/>
        <w:rPr>
          <w:color w:val="000000"/>
          <w:spacing w:val="0"/>
          <w:szCs w:val="32"/>
        </w:rPr>
      </w:pPr>
    </w:p>
    <w:p w:rsidR="00676D52" w:rsidRPr="00A12047" w:rsidRDefault="00676D52" w:rsidP="00A12047">
      <w:pPr>
        <w:overflowPunct w:val="0"/>
        <w:topLinePunct/>
        <w:spacing w:line="600" w:lineRule="exact"/>
        <w:ind w:right="641"/>
        <w:rPr>
          <w:color w:val="000000"/>
          <w:spacing w:val="0"/>
          <w:szCs w:val="32"/>
        </w:rPr>
      </w:pPr>
    </w:p>
    <w:p w:rsidR="00676D52" w:rsidRPr="00A12047" w:rsidRDefault="005D1FE1" w:rsidP="00A12047">
      <w:pPr>
        <w:tabs>
          <w:tab w:val="left" w:pos="5812"/>
          <w:tab w:val="left" w:pos="7923"/>
        </w:tabs>
        <w:overflowPunct w:val="0"/>
        <w:topLinePunct/>
        <w:spacing w:line="600" w:lineRule="exact"/>
        <w:ind w:firstLineChars="1570" w:firstLine="5024"/>
        <w:rPr>
          <w:color w:val="000000"/>
          <w:spacing w:val="0"/>
          <w:szCs w:val="32"/>
        </w:rPr>
      </w:pPr>
      <w:r w:rsidRPr="00A12047">
        <w:rPr>
          <w:rFonts w:hint="eastAsia"/>
          <w:color w:val="000000"/>
          <w:spacing w:val="0"/>
          <w:szCs w:val="32"/>
        </w:rPr>
        <w:t>四川省生态环境厅</w:t>
      </w:r>
    </w:p>
    <w:p w:rsidR="00676D52" w:rsidRPr="00A12047" w:rsidRDefault="005D1FE1" w:rsidP="00A12047">
      <w:pPr>
        <w:overflowPunct w:val="0"/>
        <w:topLinePunct/>
        <w:spacing w:line="600" w:lineRule="exact"/>
        <w:ind w:rightChars="400" w:right="1232"/>
        <w:jc w:val="right"/>
        <w:rPr>
          <w:color w:val="000000"/>
          <w:spacing w:val="0"/>
          <w:szCs w:val="32"/>
        </w:rPr>
      </w:pPr>
      <w:r w:rsidRPr="00A12047">
        <w:rPr>
          <w:rFonts w:hint="eastAsia"/>
          <w:color w:val="000000"/>
          <w:spacing w:val="0"/>
          <w:szCs w:val="32"/>
        </w:rPr>
        <w:t>202</w:t>
      </w:r>
      <w:r w:rsidRPr="00A12047">
        <w:rPr>
          <w:rFonts w:hint="eastAsia"/>
          <w:color w:val="000000"/>
          <w:spacing w:val="0"/>
          <w:szCs w:val="32"/>
        </w:rPr>
        <w:t>1</w:t>
      </w:r>
      <w:r w:rsidRPr="00A12047">
        <w:rPr>
          <w:rFonts w:hint="eastAsia"/>
          <w:color w:val="000000"/>
          <w:spacing w:val="0"/>
          <w:szCs w:val="32"/>
        </w:rPr>
        <w:t>年</w:t>
      </w:r>
      <w:r w:rsidRPr="00A12047">
        <w:rPr>
          <w:rFonts w:hint="eastAsia"/>
          <w:color w:val="000000"/>
          <w:spacing w:val="0"/>
          <w:szCs w:val="32"/>
        </w:rPr>
        <w:t>1</w:t>
      </w:r>
      <w:r w:rsidRPr="00A12047">
        <w:rPr>
          <w:rFonts w:hint="eastAsia"/>
          <w:color w:val="000000"/>
          <w:spacing w:val="0"/>
          <w:szCs w:val="32"/>
        </w:rPr>
        <w:t>2</w:t>
      </w:r>
      <w:r w:rsidRPr="00A12047">
        <w:rPr>
          <w:rFonts w:hint="eastAsia"/>
          <w:color w:val="000000"/>
          <w:spacing w:val="0"/>
          <w:szCs w:val="32"/>
        </w:rPr>
        <w:t>月</w:t>
      </w:r>
      <w:r w:rsidR="00A12047" w:rsidRPr="00A12047">
        <w:rPr>
          <w:rFonts w:hint="eastAsia"/>
          <w:color w:val="000000"/>
          <w:spacing w:val="0"/>
          <w:szCs w:val="32"/>
        </w:rPr>
        <w:t>8</w:t>
      </w:r>
      <w:r w:rsidRPr="00A12047">
        <w:rPr>
          <w:rFonts w:hint="eastAsia"/>
          <w:color w:val="000000"/>
          <w:spacing w:val="0"/>
          <w:szCs w:val="32"/>
        </w:rPr>
        <w:t>日</w:t>
      </w:r>
    </w:p>
    <w:p w:rsidR="00676D52" w:rsidRPr="00A12047" w:rsidRDefault="00676D52" w:rsidP="00A12047">
      <w:pPr>
        <w:overflowPunct w:val="0"/>
        <w:topLinePunct/>
        <w:spacing w:line="600" w:lineRule="exact"/>
        <w:ind w:rightChars="337" w:right="1038" w:firstLineChars="800" w:firstLine="2560"/>
        <w:jc w:val="right"/>
        <w:rPr>
          <w:color w:val="000000"/>
          <w:spacing w:val="0"/>
          <w:szCs w:val="32"/>
        </w:rPr>
      </w:pPr>
    </w:p>
    <w:p w:rsidR="00676D52" w:rsidRPr="00A12047" w:rsidRDefault="00676D52" w:rsidP="00A12047">
      <w:pPr>
        <w:overflowPunct w:val="0"/>
        <w:topLinePunct/>
        <w:spacing w:line="600" w:lineRule="exact"/>
        <w:ind w:rightChars="337" w:right="1038" w:firstLineChars="800" w:firstLine="2560"/>
        <w:jc w:val="right"/>
        <w:rPr>
          <w:color w:val="000000"/>
          <w:spacing w:val="0"/>
          <w:szCs w:val="32"/>
        </w:rPr>
      </w:pPr>
    </w:p>
    <w:p w:rsidR="00A12047" w:rsidRPr="00A12047" w:rsidRDefault="00A12047" w:rsidP="00A12047">
      <w:pPr>
        <w:overflowPunct w:val="0"/>
        <w:topLinePunct/>
        <w:spacing w:line="600" w:lineRule="exact"/>
        <w:jc w:val="left"/>
        <w:rPr>
          <w:color w:val="000000"/>
          <w:spacing w:val="0"/>
          <w:szCs w:val="32"/>
        </w:rPr>
      </w:pPr>
    </w:p>
    <w:p w:rsidR="00676D52" w:rsidRPr="00A12047" w:rsidRDefault="005D1FE1" w:rsidP="00A12047">
      <w:pPr>
        <w:overflowPunct w:val="0"/>
        <w:topLinePunct/>
        <w:spacing w:line="600" w:lineRule="exact"/>
        <w:jc w:val="left"/>
        <w:rPr>
          <w:color w:val="000000"/>
          <w:spacing w:val="0"/>
          <w:szCs w:val="32"/>
        </w:rPr>
      </w:pPr>
      <w:r w:rsidRPr="00A12047">
        <w:rPr>
          <w:rFonts w:eastAsia="黑体" w:hint="eastAsia"/>
          <w:color w:val="000000"/>
          <w:spacing w:val="0"/>
          <w:szCs w:val="32"/>
        </w:rPr>
        <w:t>信息公开</w:t>
      </w:r>
      <w:r w:rsidRPr="00A12047">
        <w:rPr>
          <w:rFonts w:eastAsia="黑体"/>
          <w:color w:val="000000"/>
          <w:spacing w:val="0"/>
          <w:szCs w:val="32"/>
        </w:rPr>
        <w:t>选项：</w:t>
      </w:r>
      <w:r w:rsidRPr="00A12047">
        <w:rPr>
          <w:color w:val="000000"/>
          <w:spacing w:val="0"/>
          <w:szCs w:val="32"/>
        </w:rPr>
        <w:t>主动公开</w:t>
      </w:r>
    </w:p>
    <w:p w:rsidR="00676D52" w:rsidRPr="00A12047" w:rsidRDefault="005D1FE1" w:rsidP="00A12047">
      <w:pPr>
        <w:overflowPunct w:val="0"/>
        <w:topLinePunct/>
        <w:spacing w:line="600" w:lineRule="exact"/>
        <w:ind w:leftChars="100" w:left="1148" w:rightChars="100" w:right="308" w:hangingChars="300" w:hanging="840"/>
        <w:rPr>
          <w:rFonts w:hint="eastAsia"/>
          <w:color w:val="000000"/>
          <w:spacing w:val="0"/>
          <w:sz w:val="28"/>
          <w:szCs w:val="28"/>
        </w:rPr>
      </w:pPr>
      <w:r w:rsidRPr="00A12047">
        <w:rPr>
          <w:noProof/>
          <w:color w:val="000000"/>
          <w:spacing w:val="0"/>
          <w:sz w:val="28"/>
          <w:szCs w:val="28"/>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1205865</wp:posOffset>
                </wp:positionV>
                <wp:extent cx="1324610" cy="551180"/>
                <wp:effectExtent l="5080" t="4445" r="22860" b="15875"/>
                <wp:wrapNone/>
                <wp:docPr id="1" name="矩形 1"/>
                <wp:cNvGraphicFramePr/>
                <a:graphic xmlns:a="http://schemas.openxmlformats.org/drawingml/2006/main">
                  <a:graphicData uri="http://schemas.microsoft.com/office/word/2010/wordprocessingShape">
                    <wps:wsp>
                      <wps:cNvSpPr/>
                      <wps:spPr>
                        <a:xfrm>
                          <a:off x="0" y="0"/>
                          <a:ext cx="1324610" cy="55118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w14:anchorId="503190A5" id="矩形 1" o:spid="_x0000_s1026" style="position:absolute;left:0;text-align:left;margin-left:-2pt;margin-top:94.95pt;width:104.3pt;height:43.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" strokecolor="white"/>
            </w:pict>
          </mc:Fallback>
        </mc:AlternateContent>
      </w:r>
      <w:r w:rsidRPr="00A12047">
        <w:rPr>
          <w:color w:val="000000"/>
          <w:spacing w:val="0"/>
          <w:sz w:val="28"/>
          <w:szCs w:val="28"/>
        </w:rPr>
        <w:t>抄</w:t>
      </w:r>
      <w:r w:rsidRPr="00A12047">
        <w:rPr>
          <w:color w:val="000000"/>
          <w:spacing w:val="0"/>
          <w:sz w:val="28"/>
          <w:szCs w:val="28"/>
        </w:rPr>
        <w:t>送：</w:t>
      </w:r>
      <w:r w:rsidRPr="00A12047">
        <w:rPr>
          <w:rFonts w:hint="eastAsia"/>
          <w:color w:val="000000"/>
          <w:spacing w:val="0"/>
          <w:sz w:val="28"/>
          <w:szCs w:val="28"/>
          <w:lang w:val="zh-CN"/>
        </w:rPr>
        <w:t>雅安市生态环境局、雅安市雨城生态环境局</w:t>
      </w:r>
      <w:r w:rsidRPr="00A12047">
        <w:rPr>
          <w:rFonts w:hint="eastAsia"/>
          <w:color w:val="000000"/>
          <w:spacing w:val="0"/>
          <w:sz w:val="28"/>
          <w:szCs w:val="28"/>
        </w:rPr>
        <w:t>，四川省</w:t>
      </w:r>
      <w:r w:rsidRPr="00A12047">
        <w:rPr>
          <w:color w:val="000000"/>
          <w:spacing w:val="0"/>
          <w:sz w:val="28"/>
          <w:szCs w:val="28"/>
        </w:rPr>
        <w:t>辐射环境管理监测中心站</w:t>
      </w:r>
      <w:r w:rsidRPr="00A12047">
        <w:rPr>
          <w:rFonts w:hint="eastAsia"/>
          <w:color w:val="000000"/>
          <w:spacing w:val="0"/>
          <w:sz w:val="28"/>
          <w:szCs w:val="28"/>
        </w:rPr>
        <w:t>，</w:t>
      </w:r>
      <w:r w:rsidRPr="00A12047">
        <w:rPr>
          <w:color w:val="000000"/>
          <w:spacing w:val="0"/>
          <w:sz w:val="28"/>
          <w:szCs w:val="28"/>
        </w:rPr>
        <w:t>四川省中栎环保科技有限公司</w:t>
      </w:r>
      <w:r w:rsidRPr="00A12047">
        <w:rPr>
          <w:color w:val="000000"/>
          <w:spacing w:val="0"/>
          <w:sz w:val="28"/>
          <w:szCs w:val="28"/>
        </w:rPr>
        <w:t>。</w:t>
      </w:r>
    </w:p>
    <w:sectPr w:rsidR="00676D52" w:rsidRPr="00A12047" w:rsidSect="00A12047">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247" w:left="1588" w:header="851" w:footer="992" w:gutter="0"/>
      <w:cols w:space="720"/>
      <w:titlePg/>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FE1" w:rsidRDefault="005D1FE1">
      <w:pPr>
        <w:spacing w:line="240" w:lineRule="auto"/>
      </w:pPr>
      <w:r>
        <w:separator/>
      </w:r>
    </w:p>
  </w:endnote>
  <w:endnote w:type="continuationSeparator" w:id="0">
    <w:p w:rsidR="005D1FE1" w:rsidRDefault="005D1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NewRoman">
    <w:altName w:val="黑体"/>
    <w:charset w:val="00"/>
    <w:family w:val="roman"/>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52" w:rsidRDefault="005D1FE1">
    <w:pPr>
      <w:pStyle w:val="a6"/>
      <w:ind w:leftChars="100" w:left="308" w:rightChars="100" w:right="308"/>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0686A" w:rsidRPr="0040686A">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52" w:rsidRDefault="005D1FE1">
    <w:pPr>
      <w:pStyle w:val="a6"/>
      <w:ind w:leftChars="100" w:left="308" w:rightChars="100" w:right="308"/>
      <w:jc w:val="righ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0686A" w:rsidRPr="0040686A">
      <w:rPr>
        <w:rFonts w:ascii="宋体" w:eastAsia="宋体" w:hAnsi="宋体"/>
        <w:noProof/>
        <w:sz w:val="28"/>
        <w:szCs w:val="28"/>
        <w:lang w:val="zh-CN"/>
      </w:rPr>
      <w:t>3</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47" w:rsidRDefault="00A120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FE1" w:rsidRDefault="005D1FE1">
      <w:pPr>
        <w:spacing w:line="240" w:lineRule="auto"/>
      </w:pPr>
      <w:r>
        <w:separator/>
      </w:r>
    </w:p>
  </w:footnote>
  <w:footnote w:type="continuationSeparator" w:id="0">
    <w:p w:rsidR="005D1FE1" w:rsidRDefault="005D1F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47" w:rsidRPr="00A12047" w:rsidRDefault="00A12047" w:rsidP="00A1204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47" w:rsidRPr="00A12047" w:rsidRDefault="00A12047" w:rsidP="00A1204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47" w:rsidRPr="00A12047" w:rsidRDefault="00A12047" w:rsidP="00A1204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54"/>
  <w:drawingGridVerticalSpacing w:val="43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401CC"/>
    <w:rsid w:val="DBF5567F"/>
    <w:rsid w:val="EBECF20D"/>
    <w:rsid w:val="EE73F1CE"/>
    <w:rsid w:val="F5BEAAE8"/>
    <w:rsid w:val="001D3129"/>
    <w:rsid w:val="0040686A"/>
    <w:rsid w:val="00426376"/>
    <w:rsid w:val="005D1FE1"/>
    <w:rsid w:val="00676D52"/>
    <w:rsid w:val="009B7A57"/>
    <w:rsid w:val="00A12047"/>
    <w:rsid w:val="01856881"/>
    <w:rsid w:val="064F0082"/>
    <w:rsid w:val="068F00E1"/>
    <w:rsid w:val="0ADF4A41"/>
    <w:rsid w:val="16E401CC"/>
    <w:rsid w:val="1AB04D0D"/>
    <w:rsid w:val="22491C56"/>
    <w:rsid w:val="29907C3F"/>
    <w:rsid w:val="2BE412CA"/>
    <w:rsid w:val="2BF77F01"/>
    <w:rsid w:val="2D827D1E"/>
    <w:rsid w:val="34EC4C37"/>
    <w:rsid w:val="35F4BDC0"/>
    <w:rsid w:val="37B72268"/>
    <w:rsid w:val="38A8133A"/>
    <w:rsid w:val="39DB03B0"/>
    <w:rsid w:val="3B48002D"/>
    <w:rsid w:val="3B67B291"/>
    <w:rsid w:val="3D5E0C45"/>
    <w:rsid w:val="3E8527A2"/>
    <w:rsid w:val="45EDB930"/>
    <w:rsid w:val="47A8519E"/>
    <w:rsid w:val="492905A3"/>
    <w:rsid w:val="49F8204D"/>
    <w:rsid w:val="4A015677"/>
    <w:rsid w:val="4DAF4C6A"/>
    <w:rsid w:val="4EF521BF"/>
    <w:rsid w:val="514F07F2"/>
    <w:rsid w:val="5B59D1A6"/>
    <w:rsid w:val="5E0F1B60"/>
    <w:rsid w:val="5FE9FAA3"/>
    <w:rsid w:val="613E2453"/>
    <w:rsid w:val="6D717C1E"/>
    <w:rsid w:val="759F3666"/>
    <w:rsid w:val="75DB226C"/>
    <w:rsid w:val="76F5E9C7"/>
    <w:rsid w:val="77A045FF"/>
    <w:rsid w:val="79AC5FC4"/>
    <w:rsid w:val="7B1240D2"/>
    <w:rsid w:val="7F6916AB"/>
    <w:rsid w:val="7FEEA3A0"/>
    <w:rsid w:val="8DD7150A"/>
    <w:rsid w:val="B873F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D579E8"/>
  <w15:docId w15:val="{91EE7CA5-D599-46D0-B393-AFD61482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rPr>
      <w:kern w:val="0"/>
      <w:sz w:val="24"/>
    </w:rPr>
  </w:style>
  <w:style w:type="paragraph" w:styleId="a4">
    <w:name w:val="Body Text Indent"/>
    <w:basedOn w:val="a"/>
    <w:qFormat/>
    <w:pPr>
      <w:spacing w:after="120"/>
      <w:ind w:leftChars="200" w:left="420"/>
    </w:pPr>
    <w:rPr>
      <w:szCs w:val="24"/>
    </w:rPr>
  </w:style>
  <w:style w:type="paragraph" w:styleId="a5">
    <w:name w:val="Plain Text"/>
    <w:basedOn w:val="a"/>
    <w:qFormat/>
    <w:rPr>
      <w:rFonts w:ascii="宋体" w:hAnsi="Courier New"/>
    </w:rPr>
  </w:style>
  <w:style w:type="paragraph" w:styleId="a6">
    <w:name w:val="footer"/>
    <w:basedOn w:val="a"/>
    <w:unhideWhenUsed/>
    <w:qFormat/>
    <w:pPr>
      <w:tabs>
        <w:tab w:val="center" w:pos="4153"/>
        <w:tab w:val="right" w:pos="8306"/>
      </w:tabs>
      <w:overflowPunct w:val="0"/>
      <w:autoSpaceDE w:val="0"/>
      <w:autoSpaceDN w:val="0"/>
      <w:adjustRightInd w:val="0"/>
      <w:textAlignment w:val="baseline"/>
    </w:pPr>
    <w:rPr>
      <w:sz w:val="20"/>
    </w:rPr>
  </w:style>
  <w:style w:type="character" w:styleId="a7">
    <w:name w:val="page number"/>
    <w:basedOn w:val="a1"/>
    <w:uiPriority w:val="99"/>
    <w:unhideWhenUsed/>
    <w:qFormat/>
  </w:style>
  <w:style w:type="paragraph" w:customStyle="1" w:styleId="a8">
    <w:name w:val="报告"/>
    <w:basedOn w:val="a"/>
    <w:qFormat/>
    <w:pPr>
      <w:adjustRightInd w:val="0"/>
      <w:spacing w:line="360" w:lineRule="auto"/>
      <w:ind w:firstLine="505"/>
    </w:pPr>
    <w:rPr>
      <w:rFonts w:ascii="TimesNewRoman" w:eastAsia="宋体" w:hAnsi="TimesNewRoman"/>
      <w:kern w:val="0"/>
      <w:sz w:val="24"/>
    </w:rPr>
  </w:style>
  <w:style w:type="paragraph" w:styleId="a9">
    <w:name w:val="header"/>
    <w:basedOn w:val="a"/>
    <w:link w:val="aa"/>
    <w:unhideWhenUsed/>
    <w:rsid w:val="00A12047"/>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rsid w:val="00A12047"/>
    <w:rPr>
      <w:rFonts w:eastAsia="仿宋_GB2312"/>
      <w:spacing w:val="-6"/>
      <w:kern w:val="2"/>
      <w:sz w:val="18"/>
      <w:szCs w:val="18"/>
    </w:rPr>
  </w:style>
  <w:style w:type="paragraph" w:styleId="ab">
    <w:name w:val="Balloon Text"/>
    <w:basedOn w:val="a"/>
    <w:link w:val="ac"/>
    <w:uiPriority w:val="99"/>
    <w:semiHidden/>
    <w:unhideWhenUsed/>
    <w:rsid w:val="0040686A"/>
    <w:pPr>
      <w:spacing w:line="240" w:lineRule="auto"/>
    </w:pPr>
    <w:rPr>
      <w:sz w:val="18"/>
      <w:szCs w:val="18"/>
    </w:rPr>
  </w:style>
  <w:style w:type="character" w:customStyle="1" w:styleId="ac">
    <w:name w:val="批注框文本 字符"/>
    <w:basedOn w:val="a1"/>
    <w:link w:val="ab"/>
    <w:uiPriority w:val="99"/>
    <w:semiHidden/>
    <w:rsid w:val="0040686A"/>
    <w:rPr>
      <w:rFonts w:eastAsia="仿宋_GB2312"/>
      <w:spacing w:val="-6"/>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7927C-894B-4363-A122-10FA5D42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附件n</dc:title>
  <dc:creator>Administrator</dc:creator>
  <cp:lastModifiedBy>钱宁文</cp:lastModifiedBy>
  <cp:revision>7</cp:revision>
  <cp:lastPrinted>2021-12-09T01:58:00Z</cp:lastPrinted>
  <dcterms:created xsi:type="dcterms:W3CDTF">2016-04-20T19:31:00Z</dcterms:created>
  <dcterms:modified xsi:type="dcterms:W3CDTF">2021-12-09T01:58:00Z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FEE26D6017CD4562A6477645E19A70CE</vt:lpwstr>
  </property>
</Properties>
</file>